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45374" w:rsidRPr="00A53058" w:rsidRDefault="00445374" w:rsidP="00445374">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8B2642">
        <w:rPr>
          <w:rFonts w:ascii="Arial" w:hAnsi="Arial" w:cs="Arial"/>
          <w:b/>
          <w:bCs/>
          <w:szCs w:val="22"/>
        </w:rPr>
        <w:t>06955</w:t>
      </w:r>
    </w:p>
    <w:p w:rsidR="00445374" w:rsidRPr="00AA381D" w:rsidRDefault="00445374" w:rsidP="00445374">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DC01E8">
        <w:rPr>
          <w:sz w:val="22"/>
          <w:szCs w:val="22"/>
        </w:rPr>
        <w:t>1.4.2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F3937">
        <w:rPr>
          <w:sz w:val="22"/>
          <w:szCs w:val="22"/>
        </w:rPr>
        <w:t xml:space="preserve">SRI/TPMI Indication for </w:t>
      </w:r>
      <w:r w:rsidR="00DC01E8">
        <w:rPr>
          <w:sz w:val="22"/>
          <w:szCs w:val="22"/>
        </w:rPr>
        <w:t>8Tx</w:t>
      </w:r>
      <w:r w:rsidR="003C00AB">
        <w:rPr>
          <w:sz w:val="22"/>
          <w:szCs w:val="22"/>
        </w:rPr>
        <w:t xml:space="preserve">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253282">
        <w:rPr>
          <w:lang w:val="en-US"/>
        </w:rPr>
        <w:t>1</w:t>
      </w:r>
      <w:r w:rsidR="00480CBF">
        <w:rPr>
          <w:lang w:val="en-US"/>
        </w:rPr>
        <w:t>3</w:t>
      </w:r>
      <w:r>
        <w:rPr>
          <w:lang w:val="en-US"/>
        </w:rPr>
        <w:t xml:space="preserve">, the following agreements on </w:t>
      </w:r>
      <w:r w:rsidR="005B55AC">
        <w:rPr>
          <w:lang w:val="en-US"/>
        </w:rPr>
        <w:t>SRI/TPMI indication for 8Tx transmission</w:t>
      </w:r>
      <w:r w:rsidR="00330D34">
        <w:rPr>
          <w:lang w:val="en-US"/>
        </w:rPr>
        <w:t xml:space="preserve"> </w:t>
      </w:r>
      <w:r>
        <w:rPr>
          <w:lang w:val="en-US"/>
        </w:rPr>
        <w:t>have been achieved.</w:t>
      </w:r>
    </w:p>
    <w:tbl>
      <w:tblPr>
        <w:tblStyle w:val="TableGrid"/>
        <w:tblW w:w="0" w:type="auto"/>
        <w:tblLook w:val="04A0" w:firstRow="1" w:lastRow="0" w:firstColumn="1" w:lastColumn="0" w:noHBand="0" w:noVBand="1"/>
      </w:tblPr>
      <w:tblGrid>
        <w:gridCol w:w="9010"/>
      </w:tblGrid>
      <w:tr w:rsidR="00557396" w:rsidRPr="00906A9A" w:rsidTr="00557396">
        <w:tc>
          <w:tcPr>
            <w:tcW w:w="9010" w:type="dxa"/>
          </w:tcPr>
          <w:p w:rsidR="00480CBF" w:rsidRPr="0055052E" w:rsidRDefault="00480CBF" w:rsidP="00480CBF">
            <w:pPr>
              <w:rPr>
                <w:b/>
                <w:bCs/>
                <w:iCs/>
                <w:sz w:val="20"/>
                <w:szCs w:val="20"/>
                <w:highlight w:val="green"/>
              </w:rPr>
            </w:pPr>
            <w:r w:rsidRPr="0055052E">
              <w:rPr>
                <w:b/>
                <w:bCs/>
                <w:iCs/>
                <w:sz w:val="20"/>
                <w:szCs w:val="20"/>
                <w:highlight w:val="green"/>
              </w:rPr>
              <w:t>Agreement</w:t>
            </w:r>
          </w:p>
          <w:p w:rsidR="00480CBF" w:rsidRPr="0055052E" w:rsidRDefault="00480CBF" w:rsidP="00480CBF">
            <w:pPr>
              <w:contextualSpacing/>
              <w:rPr>
                <w:sz w:val="20"/>
                <w:szCs w:val="20"/>
              </w:rPr>
            </w:pPr>
            <w:r w:rsidRPr="0055052E">
              <w:rPr>
                <w:sz w:val="20"/>
                <w:szCs w:val="20"/>
              </w:rPr>
              <w:t xml:space="preserve">For codebook-based 8TX PUSCH transmission, Alt3 is supported, </w:t>
            </w:r>
            <w:proofErr w:type="gramStart"/>
            <w:r w:rsidRPr="0055052E">
              <w:rPr>
                <w:sz w:val="20"/>
                <w:szCs w:val="20"/>
              </w:rPr>
              <w:t>where</w:t>
            </w:r>
            <w:proofErr w:type="gramEnd"/>
            <w:r w:rsidRPr="0055052E">
              <w:rPr>
                <w:sz w:val="20"/>
                <w:szCs w:val="20"/>
              </w:rPr>
              <w:t xml:space="preserve"> </w:t>
            </w:r>
          </w:p>
          <w:p w:rsidR="00480CBF" w:rsidRPr="0055052E" w:rsidRDefault="00480CBF" w:rsidP="00480CBF">
            <w:pPr>
              <w:pStyle w:val="ListParagraph"/>
              <w:numPr>
                <w:ilvl w:val="0"/>
                <w:numId w:val="31"/>
              </w:numPr>
              <w:ind w:leftChars="0"/>
              <w:contextualSpacing/>
              <w:rPr>
                <w:rStyle w:val="Emphasis"/>
                <w:rFonts w:ascii="Times New Roman" w:hAnsi="Times New Roman"/>
                <w:i w:val="0"/>
                <w:iCs w:val="0"/>
                <w:szCs w:val="20"/>
              </w:rPr>
            </w:pPr>
            <w:r w:rsidRPr="0055052E">
              <w:rPr>
                <w:rStyle w:val="Emphasis"/>
                <w:rFonts w:ascii="Times New Roman" w:hAnsi="Times New Roman"/>
                <w:i w:val="0"/>
                <w:iCs w:val="0"/>
                <w:szCs w:val="20"/>
              </w:rPr>
              <w:t>A fully-coherent UE (Ng =1) can only be configured with precoders considered for Ng =1</w:t>
            </w:r>
          </w:p>
          <w:p w:rsidR="00480CBF" w:rsidRPr="0055052E" w:rsidRDefault="00480CBF" w:rsidP="00480CBF">
            <w:pPr>
              <w:pStyle w:val="ListParagraph"/>
              <w:numPr>
                <w:ilvl w:val="0"/>
                <w:numId w:val="31"/>
              </w:numPr>
              <w:ind w:leftChars="0"/>
              <w:contextualSpacing/>
              <w:rPr>
                <w:rStyle w:val="Emphasis"/>
                <w:rFonts w:ascii="Times New Roman" w:hAnsi="Times New Roman"/>
                <w:i w:val="0"/>
                <w:iCs w:val="0"/>
                <w:szCs w:val="20"/>
              </w:rPr>
            </w:pPr>
            <w:r w:rsidRPr="0055052E">
              <w:rPr>
                <w:rStyle w:val="Emphasis"/>
                <w:rFonts w:ascii="Times New Roman" w:hAnsi="Times New Roman"/>
                <w:i w:val="0"/>
                <w:iCs w:val="0"/>
                <w:szCs w:val="20"/>
              </w:rPr>
              <w:t>A partially-coherent UE, with Ng =2, can only use precoders considered for Ng =2</w:t>
            </w:r>
          </w:p>
          <w:p w:rsidR="00480CBF" w:rsidRPr="0055052E" w:rsidRDefault="00480CBF" w:rsidP="00480CBF">
            <w:pPr>
              <w:pStyle w:val="ListParagraph"/>
              <w:numPr>
                <w:ilvl w:val="0"/>
                <w:numId w:val="31"/>
              </w:numPr>
              <w:ind w:leftChars="0"/>
              <w:contextualSpacing/>
              <w:rPr>
                <w:rStyle w:val="Emphasis"/>
                <w:rFonts w:ascii="Times New Roman" w:hAnsi="Times New Roman"/>
                <w:i w:val="0"/>
                <w:iCs w:val="0"/>
                <w:szCs w:val="20"/>
              </w:rPr>
            </w:pPr>
            <w:r w:rsidRPr="0055052E">
              <w:rPr>
                <w:rStyle w:val="Emphasis"/>
                <w:rFonts w:ascii="Times New Roman" w:hAnsi="Times New Roman"/>
                <w:i w:val="0"/>
                <w:iCs w:val="0"/>
                <w:szCs w:val="20"/>
              </w:rPr>
              <w:t>A partially-coherent UE, with Ng =4, can only use precoders considered for Ng =4</w:t>
            </w:r>
          </w:p>
          <w:p w:rsidR="00480CBF" w:rsidRPr="0055052E" w:rsidRDefault="00480CBF" w:rsidP="00480CBF">
            <w:pPr>
              <w:pStyle w:val="ListParagraph"/>
              <w:numPr>
                <w:ilvl w:val="0"/>
                <w:numId w:val="31"/>
              </w:numPr>
              <w:ind w:leftChars="0"/>
              <w:contextualSpacing/>
              <w:rPr>
                <w:rStyle w:val="Emphasis"/>
                <w:rFonts w:ascii="Times New Roman" w:hAnsi="Times New Roman"/>
                <w:i w:val="0"/>
                <w:iCs w:val="0"/>
                <w:szCs w:val="20"/>
              </w:rPr>
            </w:pPr>
            <w:r w:rsidRPr="0055052E">
              <w:rPr>
                <w:rStyle w:val="Emphasis"/>
                <w:rFonts w:ascii="Times New Roman" w:hAnsi="Times New Roman"/>
                <w:i w:val="0"/>
                <w:iCs w:val="0"/>
                <w:szCs w:val="20"/>
              </w:rPr>
              <w:t>A non-coherent UE, with Ng =8, can only use precoders considered for Ng = 8</w:t>
            </w:r>
          </w:p>
          <w:p w:rsidR="00480CBF" w:rsidRPr="0055052E" w:rsidRDefault="00480CBF" w:rsidP="00480CBF">
            <w:pPr>
              <w:rPr>
                <w:iCs/>
                <w:sz w:val="20"/>
                <w:szCs w:val="20"/>
              </w:rPr>
            </w:pPr>
          </w:p>
          <w:p w:rsidR="00480CBF" w:rsidRPr="0055052E" w:rsidRDefault="00480CBF" w:rsidP="00480CBF">
            <w:pPr>
              <w:rPr>
                <w:b/>
                <w:bCs/>
                <w:iCs/>
                <w:sz w:val="20"/>
                <w:szCs w:val="20"/>
                <w:highlight w:val="green"/>
              </w:rPr>
            </w:pPr>
            <w:r w:rsidRPr="0055052E">
              <w:rPr>
                <w:b/>
                <w:bCs/>
                <w:iCs/>
                <w:sz w:val="20"/>
                <w:szCs w:val="20"/>
                <w:highlight w:val="green"/>
              </w:rPr>
              <w:t>Agreement</w:t>
            </w:r>
          </w:p>
          <w:p w:rsidR="00480CBF" w:rsidRPr="0055052E" w:rsidRDefault="00480CBF" w:rsidP="00480CBF">
            <w:pPr>
              <w:contextualSpacing/>
              <w:rPr>
                <w:sz w:val="20"/>
                <w:szCs w:val="20"/>
              </w:rPr>
            </w:pPr>
            <w:r w:rsidRPr="0055052E">
              <w:rPr>
                <w:sz w:val="20"/>
                <w:szCs w:val="20"/>
              </w:rPr>
              <w:t>To support CBG-based transmission for dual CW PUSCH operation, the range N=2, 4, 6, or 8 is confirmed for the CBGTI bit field.</w:t>
            </w:r>
          </w:p>
          <w:p w:rsidR="00480CBF" w:rsidRPr="0055052E" w:rsidRDefault="00480CBF" w:rsidP="00480CBF">
            <w:pPr>
              <w:rPr>
                <w:iCs/>
                <w:sz w:val="20"/>
                <w:szCs w:val="20"/>
              </w:rPr>
            </w:pPr>
          </w:p>
          <w:p w:rsidR="00480CBF" w:rsidRPr="0055052E" w:rsidRDefault="00480CBF" w:rsidP="00480CBF">
            <w:pPr>
              <w:rPr>
                <w:b/>
                <w:bCs/>
                <w:iCs/>
                <w:sz w:val="20"/>
                <w:szCs w:val="20"/>
                <w:highlight w:val="green"/>
              </w:rPr>
            </w:pPr>
            <w:r w:rsidRPr="0055052E">
              <w:rPr>
                <w:b/>
                <w:bCs/>
                <w:iCs/>
                <w:sz w:val="20"/>
                <w:szCs w:val="20"/>
                <w:highlight w:val="green"/>
              </w:rPr>
              <w:t>Agreement</w:t>
            </w:r>
          </w:p>
          <w:p w:rsidR="00480CBF" w:rsidRPr="0055052E" w:rsidRDefault="00480CBF" w:rsidP="00480CBF">
            <w:pPr>
              <w:contextualSpacing/>
              <w:rPr>
                <w:i/>
                <w:iCs/>
                <w:sz w:val="20"/>
                <w:szCs w:val="20"/>
              </w:rPr>
            </w:pPr>
            <w:r w:rsidRPr="0055052E">
              <w:rPr>
                <w:rStyle w:val="Emphasis"/>
                <w:i w:val="0"/>
                <w:iCs w:val="0"/>
                <w:sz w:val="20"/>
                <w:szCs w:val="20"/>
              </w:rPr>
              <w:t xml:space="preserve">For non-coherent uplink precoding by an 8TX UE, support Alt1., </w:t>
            </w:r>
          </w:p>
          <w:p w:rsidR="00480CBF" w:rsidRPr="0055052E" w:rsidRDefault="00480CBF" w:rsidP="00480CBF">
            <w:pPr>
              <w:numPr>
                <w:ilvl w:val="0"/>
                <w:numId w:val="31"/>
              </w:numPr>
              <w:autoSpaceDN w:val="0"/>
              <w:snapToGrid w:val="0"/>
              <w:spacing w:after="180"/>
              <w:contextualSpacing/>
              <w:rPr>
                <w:rStyle w:val="Emphasis"/>
                <w:i w:val="0"/>
                <w:iCs w:val="0"/>
                <w:sz w:val="20"/>
                <w:szCs w:val="20"/>
              </w:rPr>
            </w:pPr>
            <w:r w:rsidRPr="0055052E">
              <w:rPr>
                <w:rStyle w:val="Emphasis"/>
                <w:i w:val="0"/>
                <w:iCs w:val="0"/>
                <w:sz w:val="20"/>
                <w:szCs w:val="20"/>
              </w:rPr>
              <w:t>Alt1. – All 255 combinations from 8 non-coherent rank1 precoders are supported</w:t>
            </w:r>
          </w:p>
          <w:p w:rsidR="00480CBF" w:rsidRPr="0055052E" w:rsidRDefault="00480CBF" w:rsidP="00480CBF">
            <w:pPr>
              <w:rPr>
                <w:iCs/>
                <w:sz w:val="20"/>
                <w:szCs w:val="20"/>
              </w:rPr>
            </w:pPr>
          </w:p>
          <w:p w:rsidR="00480CBF" w:rsidRPr="0055052E" w:rsidRDefault="00480CBF" w:rsidP="00480CBF">
            <w:pPr>
              <w:rPr>
                <w:b/>
                <w:bCs/>
                <w:iCs/>
                <w:sz w:val="20"/>
                <w:szCs w:val="20"/>
                <w:highlight w:val="green"/>
              </w:rPr>
            </w:pPr>
            <w:r w:rsidRPr="0055052E">
              <w:rPr>
                <w:b/>
                <w:bCs/>
                <w:iCs/>
                <w:sz w:val="20"/>
                <w:szCs w:val="20"/>
                <w:highlight w:val="green"/>
              </w:rPr>
              <w:t>Agreement</w:t>
            </w:r>
          </w:p>
          <w:p w:rsidR="00480CBF" w:rsidRPr="0055052E" w:rsidRDefault="00480CBF" w:rsidP="00480CBF">
            <w:pPr>
              <w:contextualSpacing/>
              <w:rPr>
                <w:i/>
                <w:iCs/>
                <w:sz w:val="20"/>
                <w:szCs w:val="20"/>
              </w:rPr>
            </w:pPr>
            <w:r w:rsidRPr="0055052E">
              <w:rPr>
                <w:rStyle w:val="Emphasis"/>
                <w:i w:val="0"/>
                <w:iCs w:val="0"/>
                <w:sz w:val="20"/>
                <w:szCs w:val="20"/>
              </w:rPr>
              <w:t xml:space="preserve">For partially coherent uplink precoding by an 8TX UE, Ng=4, </w:t>
            </w:r>
          </w:p>
          <w:p w:rsidR="00480CBF" w:rsidRPr="0055052E" w:rsidRDefault="00480CBF" w:rsidP="00480CBF">
            <w:pPr>
              <w:numPr>
                <w:ilvl w:val="0"/>
                <w:numId w:val="31"/>
              </w:numPr>
              <w:autoSpaceDN w:val="0"/>
              <w:snapToGrid w:val="0"/>
              <w:spacing w:after="180"/>
              <w:contextualSpacing/>
              <w:rPr>
                <w:i/>
                <w:iCs/>
                <w:sz w:val="20"/>
                <w:szCs w:val="20"/>
              </w:rPr>
            </w:pPr>
            <w:r w:rsidRPr="0055052E">
              <w:rPr>
                <w:rStyle w:val="Emphasis"/>
                <w:i w:val="0"/>
                <w:iCs w:val="0"/>
                <w:sz w:val="20"/>
                <w:szCs w:val="2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51"/>
              <w:gridCol w:w="1508"/>
              <w:gridCol w:w="5667"/>
            </w:tblGrid>
            <w:tr w:rsidR="00480CBF" w:rsidRPr="0055052E" w:rsidTr="00006938">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
                      <w:iCs/>
                      <w:kern w:val="2"/>
                      <w:sz w:val="20"/>
                      <w:szCs w:val="20"/>
                    </w:rPr>
                  </w:pPr>
                  <w:r w:rsidRPr="0055052E">
                    <w:rPr>
                      <w:i/>
                      <w:iCs/>
                      <w:kern w:val="2"/>
                      <w:sz w:val="20"/>
                      <w:szCs w:val="20"/>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
                      <w:iCs/>
                      <w:kern w:val="2"/>
                      <w:sz w:val="20"/>
                      <w:szCs w:val="20"/>
                    </w:rPr>
                  </w:pPr>
                  <w:r w:rsidRPr="0055052E">
                    <w:rPr>
                      <w:i/>
                      <w:iCs/>
                      <w:kern w:val="2"/>
                      <w:sz w:val="20"/>
                      <w:szCs w:val="20"/>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0CBF" w:rsidRPr="0055052E" w:rsidRDefault="00480CBF" w:rsidP="00480CBF">
                  <w:pPr>
                    <w:contextualSpacing/>
                    <w:rPr>
                      <w:i/>
                      <w:iCs/>
                      <w:kern w:val="2"/>
                      <w:sz w:val="20"/>
                      <w:szCs w:val="20"/>
                    </w:rPr>
                  </w:pPr>
                  <w:r w:rsidRPr="0055052E">
                    <w:rPr>
                      <w:i/>
                      <w:iCs/>
                      <w:kern w:val="2"/>
                      <w:sz w:val="20"/>
                      <w:szCs w:val="20"/>
                    </w:rPr>
                    <w:t>Layers split across 4 Antenna Groups</w:t>
                  </w:r>
                </w:p>
                <w:p w:rsidR="00480CBF" w:rsidRPr="0055052E" w:rsidRDefault="00480CBF" w:rsidP="00480CBF">
                  <w:pPr>
                    <w:contextualSpacing/>
                    <w:rPr>
                      <w:i/>
                      <w:iCs/>
                      <w:kern w:val="2"/>
                      <w:sz w:val="20"/>
                      <w:szCs w:val="20"/>
                    </w:rPr>
                  </w:pPr>
                  <w:r w:rsidRPr="0055052E">
                    <w:rPr>
                      <w:i/>
                      <w:iCs/>
                      <w:kern w:val="2"/>
                      <w:sz w:val="20"/>
                      <w:szCs w:val="20"/>
                    </w:rPr>
                    <w:t>(All possible permutations)</w:t>
                  </w:r>
                </w:p>
              </w:tc>
            </w:tr>
            <w:tr w:rsidR="00480CBF" w:rsidRPr="0055052E" w:rsidTr="00006938">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
                      <w:iCs/>
                      <w:kern w:val="2"/>
                      <w:sz w:val="20"/>
                      <w:szCs w:val="20"/>
                    </w:rPr>
                  </w:pPr>
                  <w:r w:rsidRPr="0055052E">
                    <w:rPr>
                      <w:i/>
                      <w:iCs/>
                      <w:kern w:val="2"/>
                      <w:sz w:val="20"/>
                      <w:szCs w:val="20"/>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rsidR="00480CBF" w:rsidRPr="0055052E" w:rsidRDefault="00480CBF" w:rsidP="00480CBF">
                  <w:pPr>
                    <w:numPr>
                      <w:ilvl w:val="0"/>
                      <w:numId w:val="49"/>
                    </w:numPr>
                    <w:autoSpaceDN w:val="0"/>
                    <w:spacing w:after="180"/>
                    <w:contextualSpacing/>
                    <w:rPr>
                      <w:i/>
                      <w:iCs/>
                      <w:sz w:val="20"/>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rsidR="00480CBF" w:rsidRPr="0055052E" w:rsidRDefault="00480CBF" w:rsidP="00480CBF">
                  <w:pPr>
                    <w:contextualSpacing/>
                    <w:rPr>
                      <w:i/>
                      <w:iCs/>
                      <w:kern w:val="2"/>
                      <w:sz w:val="20"/>
                      <w:szCs w:val="20"/>
                    </w:rPr>
                  </w:pPr>
                  <w:r w:rsidRPr="0055052E">
                    <w:rPr>
                      <w:i/>
                      <w:iCs/>
                      <w:kern w:val="2"/>
                      <w:sz w:val="20"/>
                      <w:szCs w:val="20"/>
                    </w:rPr>
                    <w:t>Transmission by 2 of the 4 antenna groups:</w:t>
                  </w:r>
                </w:p>
                <w:p w:rsidR="00480CBF" w:rsidRPr="0055052E" w:rsidRDefault="00480CBF" w:rsidP="00480CBF">
                  <w:pPr>
                    <w:contextualSpacing/>
                    <w:rPr>
                      <w:i/>
                      <w:iCs/>
                      <w:color w:val="00B050"/>
                      <w:kern w:val="2"/>
                      <w:sz w:val="20"/>
                      <w:szCs w:val="20"/>
                    </w:rPr>
                  </w:pPr>
                  <w:r w:rsidRPr="0055052E">
                    <w:rPr>
                      <w:i/>
                      <w:iCs/>
                      <w:color w:val="00B050"/>
                      <w:kern w:val="2"/>
                      <w:sz w:val="20"/>
                      <w:szCs w:val="20"/>
                    </w:rPr>
                    <w:t>(2,1,0,0), (2,0,1,0), (2,0,0,1), (0,2,1,0), (0,2,0,1), (0,0,2,1),</w:t>
                  </w:r>
                </w:p>
                <w:p w:rsidR="00480CBF" w:rsidRPr="0055052E" w:rsidRDefault="00480CBF" w:rsidP="00480CBF">
                  <w:pPr>
                    <w:contextualSpacing/>
                    <w:rPr>
                      <w:i/>
                      <w:iCs/>
                      <w:kern w:val="2"/>
                      <w:sz w:val="20"/>
                      <w:szCs w:val="20"/>
                    </w:rPr>
                  </w:pPr>
                  <w:r w:rsidRPr="0055052E">
                    <w:rPr>
                      <w:i/>
                      <w:iCs/>
                      <w:kern w:val="2"/>
                      <w:sz w:val="20"/>
                      <w:szCs w:val="20"/>
                    </w:rPr>
                    <w:t> </w:t>
                  </w:r>
                </w:p>
                <w:p w:rsidR="00480CBF" w:rsidRPr="0055052E" w:rsidRDefault="00480CBF" w:rsidP="00480CBF">
                  <w:pPr>
                    <w:contextualSpacing/>
                    <w:rPr>
                      <w:i/>
                      <w:iCs/>
                      <w:color w:val="00B050"/>
                      <w:kern w:val="2"/>
                      <w:sz w:val="20"/>
                      <w:szCs w:val="20"/>
                    </w:rPr>
                  </w:pPr>
                  <w:r w:rsidRPr="0055052E">
                    <w:rPr>
                      <w:i/>
                      <w:iCs/>
                      <w:color w:val="00B050"/>
                      <w:kern w:val="2"/>
                      <w:sz w:val="20"/>
                      <w:szCs w:val="20"/>
                    </w:rPr>
                    <w:t>Transmission by 3 of the 4 antenna groups:</w:t>
                  </w:r>
                </w:p>
                <w:p w:rsidR="00480CBF" w:rsidRPr="0055052E" w:rsidRDefault="00480CBF" w:rsidP="00480CBF">
                  <w:pPr>
                    <w:contextualSpacing/>
                    <w:rPr>
                      <w:i/>
                      <w:iCs/>
                      <w:kern w:val="2"/>
                      <w:sz w:val="20"/>
                      <w:szCs w:val="20"/>
                    </w:rPr>
                  </w:pPr>
                  <w:r w:rsidRPr="0055052E">
                    <w:rPr>
                      <w:i/>
                      <w:iCs/>
                      <w:color w:val="00B050"/>
                      <w:kern w:val="2"/>
                      <w:sz w:val="20"/>
                      <w:szCs w:val="20"/>
                    </w:rPr>
                    <w:t>(1,1,1,0), (1,1,0,1), (1,0,1,1), (0,1,1,1)</w:t>
                  </w:r>
                </w:p>
              </w:tc>
            </w:tr>
            <w:tr w:rsidR="00480CBF" w:rsidRPr="0055052E" w:rsidTr="00006938">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
                      <w:iCs/>
                      <w:kern w:val="2"/>
                      <w:sz w:val="20"/>
                      <w:szCs w:val="20"/>
                    </w:rPr>
                  </w:pPr>
                  <w:r w:rsidRPr="0055052E">
                    <w:rPr>
                      <w:i/>
                      <w:iCs/>
                      <w:kern w:val="2"/>
                      <w:sz w:val="20"/>
                      <w:szCs w:val="20"/>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numPr>
                      <w:ilvl w:val="0"/>
                      <w:numId w:val="39"/>
                    </w:numPr>
                    <w:autoSpaceDN w:val="0"/>
                    <w:spacing w:after="180"/>
                    <w:contextualSpacing/>
                    <w:rPr>
                      <w:i/>
                      <w:iCs/>
                      <w:kern w:val="2"/>
                      <w:sz w:val="20"/>
                      <w:szCs w:val="20"/>
                    </w:rPr>
                  </w:pPr>
                  <w:r w:rsidRPr="0055052E">
                    <w:rPr>
                      <w:i/>
                      <w:iCs/>
                      <w:kern w:val="2"/>
                      <w:sz w:val="20"/>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
                      <w:iCs/>
                      <w:kern w:val="2"/>
                      <w:sz w:val="20"/>
                      <w:szCs w:val="20"/>
                    </w:rPr>
                  </w:pPr>
                  <w:r w:rsidRPr="0055052E">
                    <w:rPr>
                      <w:i/>
                      <w:iCs/>
                      <w:kern w:val="2"/>
                      <w:sz w:val="20"/>
                      <w:szCs w:val="20"/>
                    </w:rPr>
                    <w:t>Transmission by 3 of the antenna groups:</w:t>
                  </w:r>
                </w:p>
                <w:p w:rsidR="00480CBF" w:rsidRPr="0055052E" w:rsidRDefault="00480CBF" w:rsidP="00480CBF">
                  <w:pPr>
                    <w:contextualSpacing/>
                    <w:rPr>
                      <w:i/>
                      <w:iCs/>
                      <w:color w:val="00B050"/>
                      <w:kern w:val="2"/>
                      <w:sz w:val="20"/>
                      <w:szCs w:val="20"/>
                    </w:rPr>
                  </w:pPr>
                  <w:r w:rsidRPr="0055052E">
                    <w:rPr>
                      <w:i/>
                      <w:iCs/>
                      <w:color w:val="00B050"/>
                      <w:kern w:val="2"/>
                      <w:sz w:val="20"/>
                      <w:szCs w:val="20"/>
                    </w:rPr>
                    <w:t xml:space="preserve">(2,0,2,1), (0,2,2,1),  </w:t>
                  </w:r>
                </w:p>
                <w:p w:rsidR="00480CBF" w:rsidRPr="0055052E" w:rsidRDefault="00480CBF" w:rsidP="00480CBF">
                  <w:pPr>
                    <w:contextualSpacing/>
                    <w:rPr>
                      <w:i/>
                      <w:iCs/>
                      <w:kern w:val="2"/>
                      <w:sz w:val="20"/>
                      <w:szCs w:val="20"/>
                    </w:rPr>
                  </w:pPr>
                  <w:r w:rsidRPr="0055052E">
                    <w:rPr>
                      <w:i/>
                      <w:iCs/>
                      <w:kern w:val="2"/>
                      <w:sz w:val="20"/>
                      <w:szCs w:val="20"/>
                    </w:rPr>
                    <w:t> </w:t>
                  </w:r>
                </w:p>
                <w:p w:rsidR="00480CBF" w:rsidRPr="0055052E" w:rsidRDefault="00480CBF" w:rsidP="00480CBF">
                  <w:pPr>
                    <w:contextualSpacing/>
                    <w:rPr>
                      <w:i/>
                      <w:iCs/>
                      <w:kern w:val="2"/>
                      <w:sz w:val="20"/>
                      <w:szCs w:val="20"/>
                    </w:rPr>
                  </w:pPr>
                  <w:r w:rsidRPr="0055052E">
                    <w:rPr>
                      <w:i/>
                      <w:iCs/>
                      <w:kern w:val="2"/>
                      <w:sz w:val="20"/>
                      <w:szCs w:val="20"/>
                    </w:rPr>
                    <w:t>Transmission by 4 of the 4 antenna groups:</w:t>
                  </w:r>
                </w:p>
                <w:p w:rsidR="00480CBF" w:rsidRPr="0055052E" w:rsidRDefault="00480CBF" w:rsidP="00480CBF">
                  <w:pPr>
                    <w:contextualSpacing/>
                    <w:rPr>
                      <w:i/>
                      <w:iCs/>
                      <w:kern w:val="2"/>
                      <w:sz w:val="20"/>
                      <w:szCs w:val="20"/>
                    </w:rPr>
                  </w:pPr>
                  <w:r w:rsidRPr="0055052E">
                    <w:rPr>
                      <w:i/>
                      <w:iCs/>
                      <w:color w:val="00B050"/>
                      <w:kern w:val="2"/>
                      <w:sz w:val="20"/>
                      <w:szCs w:val="20"/>
                    </w:rPr>
                    <w:t>(1,1,2,1)</w:t>
                  </w:r>
                </w:p>
              </w:tc>
            </w:tr>
            <w:tr w:rsidR="00480CBF" w:rsidRPr="0055052E" w:rsidTr="00006938">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
                      <w:iCs/>
                      <w:kern w:val="2"/>
                      <w:sz w:val="20"/>
                      <w:szCs w:val="20"/>
                    </w:rPr>
                  </w:pPr>
                  <w:r w:rsidRPr="0055052E">
                    <w:rPr>
                      <w:i/>
                      <w:iCs/>
                      <w:kern w:val="2"/>
                      <w:sz w:val="20"/>
                      <w:szCs w:val="20"/>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rsidR="00480CBF" w:rsidRPr="0055052E" w:rsidRDefault="00480CBF" w:rsidP="00480CBF">
                  <w:pPr>
                    <w:numPr>
                      <w:ilvl w:val="0"/>
                      <w:numId w:val="39"/>
                    </w:numPr>
                    <w:autoSpaceDN w:val="0"/>
                    <w:spacing w:after="180"/>
                    <w:contextualSpacing/>
                    <w:rPr>
                      <w:i/>
                      <w:iCs/>
                      <w:kern w:val="2"/>
                      <w:sz w:val="20"/>
                      <w:szCs w:val="20"/>
                    </w:rPr>
                  </w:pPr>
                  <w:r w:rsidRPr="0055052E">
                    <w:rPr>
                      <w:i/>
                      <w:iCs/>
                      <w:kern w:val="2"/>
                      <w:sz w:val="20"/>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
                      <w:iCs/>
                      <w:color w:val="00B050"/>
                      <w:kern w:val="2"/>
                      <w:sz w:val="20"/>
                      <w:szCs w:val="20"/>
                    </w:rPr>
                  </w:pPr>
                  <w:r w:rsidRPr="0055052E">
                    <w:rPr>
                      <w:i/>
                      <w:iCs/>
                      <w:color w:val="00B050"/>
                      <w:kern w:val="2"/>
                      <w:sz w:val="20"/>
                      <w:szCs w:val="20"/>
                    </w:rPr>
                    <w:t>Transmission by 3 of the 4 antenna groups:</w:t>
                  </w:r>
                </w:p>
                <w:p w:rsidR="00480CBF" w:rsidRPr="0055052E" w:rsidRDefault="00480CBF" w:rsidP="00480CBF">
                  <w:pPr>
                    <w:contextualSpacing/>
                    <w:rPr>
                      <w:i/>
                      <w:iCs/>
                      <w:strike/>
                      <w:kern w:val="2"/>
                      <w:sz w:val="20"/>
                      <w:szCs w:val="20"/>
                    </w:rPr>
                  </w:pPr>
                  <w:r w:rsidRPr="0055052E">
                    <w:rPr>
                      <w:i/>
                      <w:iCs/>
                      <w:color w:val="00B050"/>
                      <w:kern w:val="2"/>
                      <w:sz w:val="20"/>
                      <w:szCs w:val="20"/>
                    </w:rPr>
                    <w:t>(2,2,2,0), (2,0,2,2)</w:t>
                  </w:r>
                </w:p>
                <w:p w:rsidR="00480CBF" w:rsidRPr="0055052E" w:rsidRDefault="00480CBF" w:rsidP="00480CBF">
                  <w:pPr>
                    <w:contextualSpacing/>
                    <w:rPr>
                      <w:i/>
                      <w:iCs/>
                      <w:kern w:val="2"/>
                      <w:sz w:val="20"/>
                      <w:szCs w:val="20"/>
                    </w:rPr>
                  </w:pPr>
                  <w:r w:rsidRPr="0055052E">
                    <w:rPr>
                      <w:i/>
                      <w:iCs/>
                      <w:kern w:val="2"/>
                      <w:sz w:val="20"/>
                      <w:szCs w:val="20"/>
                    </w:rPr>
                    <w:t> </w:t>
                  </w:r>
                </w:p>
                <w:p w:rsidR="00480CBF" w:rsidRPr="0055052E" w:rsidRDefault="00480CBF" w:rsidP="00480CBF">
                  <w:pPr>
                    <w:contextualSpacing/>
                    <w:rPr>
                      <w:i/>
                      <w:iCs/>
                      <w:kern w:val="2"/>
                      <w:sz w:val="20"/>
                      <w:szCs w:val="20"/>
                    </w:rPr>
                  </w:pPr>
                  <w:r w:rsidRPr="0055052E">
                    <w:rPr>
                      <w:i/>
                      <w:iCs/>
                      <w:kern w:val="2"/>
                      <w:sz w:val="20"/>
                      <w:szCs w:val="20"/>
                    </w:rPr>
                    <w:t>Transmission by 4 of the 4 antenna groups:</w:t>
                  </w:r>
                </w:p>
                <w:p w:rsidR="00480CBF" w:rsidRPr="0055052E" w:rsidRDefault="00480CBF" w:rsidP="00480CBF">
                  <w:pPr>
                    <w:contextualSpacing/>
                    <w:rPr>
                      <w:i/>
                      <w:iCs/>
                      <w:kern w:val="2"/>
                      <w:sz w:val="20"/>
                      <w:szCs w:val="20"/>
                    </w:rPr>
                  </w:pPr>
                  <w:r w:rsidRPr="0055052E">
                    <w:rPr>
                      <w:i/>
                      <w:iCs/>
                      <w:color w:val="00B050"/>
                      <w:kern w:val="2"/>
                      <w:sz w:val="20"/>
                      <w:szCs w:val="20"/>
                    </w:rPr>
                    <w:t>(2,1,2,1)</w:t>
                  </w:r>
                </w:p>
              </w:tc>
            </w:tr>
            <w:tr w:rsidR="00480CBF" w:rsidRPr="0055052E" w:rsidTr="00006938">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0CBF" w:rsidRPr="0055052E" w:rsidRDefault="00480CBF" w:rsidP="00480CBF">
                  <w:pPr>
                    <w:contextualSpacing/>
                    <w:rPr>
                      <w:i/>
                      <w:iCs/>
                      <w:kern w:val="2"/>
                      <w:sz w:val="20"/>
                      <w:szCs w:val="20"/>
                    </w:rPr>
                  </w:pPr>
                  <w:r w:rsidRPr="0055052E">
                    <w:rPr>
                      <w:i/>
                      <w:iCs/>
                      <w:kern w:val="2"/>
                      <w:sz w:val="20"/>
                      <w:szCs w:val="20"/>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0CBF" w:rsidRPr="0055052E" w:rsidRDefault="00480CBF" w:rsidP="00480CBF">
                  <w:pPr>
                    <w:numPr>
                      <w:ilvl w:val="0"/>
                      <w:numId w:val="39"/>
                    </w:numPr>
                    <w:autoSpaceDN w:val="0"/>
                    <w:spacing w:after="180"/>
                    <w:contextualSpacing/>
                    <w:rPr>
                      <w:i/>
                      <w:iCs/>
                      <w:sz w:val="20"/>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0CBF" w:rsidRPr="0055052E" w:rsidRDefault="00480CBF" w:rsidP="00480CBF">
                  <w:pPr>
                    <w:contextualSpacing/>
                    <w:rPr>
                      <w:i/>
                      <w:iCs/>
                      <w:kern w:val="2"/>
                      <w:sz w:val="20"/>
                      <w:szCs w:val="20"/>
                    </w:rPr>
                  </w:pPr>
                  <w:r w:rsidRPr="0055052E">
                    <w:rPr>
                      <w:i/>
                      <w:iCs/>
                      <w:kern w:val="2"/>
                      <w:sz w:val="20"/>
                      <w:szCs w:val="20"/>
                    </w:rPr>
                    <w:t>Transmission by 4 of the 4 antenna groups:</w:t>
                  </w:r>
                </w:p>
                <w:p w:rsidR="00480CBF" w:rsidRPr="0055052E" w:rsidRDefault="00480CBF" w:rsidP="00480CBF">
                  <w:pPr>
                    <w:contextualSpacing/>
                    <w:rPr>
                      <w:i/>
                      <w:iCs/>
                      <w:kern w:val="2"/>
                      <w:sz w:val="20"/>
                      <w:szCs w:val="20"/>
                    </w:rPr>
                  </w:pPr>
                  <w:r w:rsidRPr="0055052E">
                    <w:rPr>
                      <w:i/>
                      <w:iCs/>
                      <w:color w:val="00B050"/>
                      <w:kern w:val="2"/>
                      <w:sz w:val="20"/>
                      <w:szCs w:val="20"/>
                    </w:rPr>
                    <w:t>(2,1,2,2)</w:t>
                  </w:r>
                </w:p>
              </w:tc>
            </w:tr>
          </w:tbl>
          <w:p w:rsidR="00480CBF" w:rsidRPr="0055052E" w:rsidRDefault="00480CBF" w:rsidP="00480CBF">
            <w:pPr>
              <w:rPr>
                <w:iCs/>
                <w:sz w:val="20"/>
                <w:szCs w:val="20"/>
              </w:rPr>
            </w:pPr>
          </w:p>
          <w:p w:rsidR="00480CBF" w:rsidRPr="0055052E" w:rsidRDefault="00480CBF" w:rsidP="00480CBF">
            <w:pPr>
              <w:contextualSpacing/>
              <w:rPr>
                <w:sz w:val="20"/>
                <w:szCs w:val="20"/>
                <w:highlight w:val="green"/>
              </w:rPr>
            </w:pPr>
            <w:r w:rsidRPr="0055052E">
              <w:rPr>
                <w:b/>
                <w:bCs/>
                <w:sz w:val="20"/>
                <w:szCs w:val="20"/>
                <w:highlight w:val="green"/>
              </w:rPr>
              <w:t>Agreement</w:t>
            </w:r>
          </w:p>
          <w:p w:rsidR="00480CBF" w:rsidRPr="0055052E" w:rsidRDefault="00480CBF" w:rsidP="00480CBF">
            <w:pPr>
              <w:contextualSpacing/>
              <w:rPr>
                <w:sz w:val="20"/>
                <w:szCs w:val="20"/>
              </w:rPr>
            </w:pPr>
            <w:r w:rsidRPr="0055052E">
              <w:rPr>
                <w:sz w:val="20"/>
                <w:szCs w:val="20"/>
              </w:rPr>
              <w:t>Confirm the Working Assumption with revision,</w:t>
            </w:r>
          </w:p>
          <w:p w:rsidR="00480CBF" w:rsidRPr="0055052E" w:rsidRDefault="00480CBF" w:rsidP="00480CBF">
            <w:pPr>
              <w:contextualSpacing/>
              <w:rPr>
                <w:rStyle w:val="Emphasis"/>
                <w:bCs/>
                <w:i w:val="0"/>
                <w:iCs w:val="0"/>
                <w:sz w:val="20"/>
                <w:szCs w:val="20"/>
              </w:rPr>
            </w:pPr>
            <w:r w:rsidRPr="0055052E">
              <w:rPr>
                <w:rStyle w:val="Emphasis"/>
                <w:bCs/>
                <w:sz w:val="20"/>
                <w:szCs w:val="20"/>
              </w:rPr>
              <w:t xml:space="preserve">For partially coherent uplink precoding by an 8TX UE, Ng=2, </w:t>
            </w:r>
          </w:p>
          <w:p w:rsidR="00480CBF" w:rsidRPr="0055052E" w:rsidRDefault="00480CBF" w:rsidP="00480CBF">
            <w:pPr>
              <w:pStyle w:val="ListParagraph"/>
              <w:numPr>
                <w:ilvl w:val="0"/>
                <w:numId w:val="41"/>
              </w:numPr>
              <w:ind w:leftChars="0"/>
              <w:contextualSpacing/>
              <w:rPr>
                <w:rStyle w:val="Emphasis"/>
                <w:rFonts w:ascii="Times New Roman" w:eastAsia="SimSun" w:hAnsi="Times New Roman"/>
                <w:bCs/>
                <w:i w:val="0"/>
                <w:iCs w:val="0"/>
                <w:strike/>
                <w:szCs w:val="20"/>
              </w:rPr>
            </w:pPr>
            <w:r w:rsidRPr="0055052E">
              <w:rPr>
                <w:rStyle w:val="Emphasis"/>
                <w:rFonts w:ascii="Times New Roman" w:eastAsia="Times New Roman" w:hAnsi="Times New Roman"/>
                <w:bCs/>
                <w:szCs w:val="20"/>
              </w:rPr>
              <w:t>At least the following combinations of layer splitting are supported</w:t>
            </w:r>
          </w:p>
          <w:p w:rsidR="00480CBF" w:rsidRPr="0055052E" w:rsidRDefault="00480CBF" w:rsidP="00480CBF">
            <w:pPr>
              <w:pStyle w:val="ListParagraph"/>
              <w:numPr>
                <w:ilvl w:val="1"/>
                <w:numId w:val="41"/>
              </w:numPr>
              <w:ind w:leftChars="0"/>
              <w:contextualSpacing/>
              <w:rPr>
                <w:rStyle w:val="Emphasis"/>
                <w:rFonts w:ascii="Times New Roman" w:eastAsia="SimSun" w:hAnsi="Times New Roman"/>
                <w:bCs/>
                <w:i w:val="0"/>
                <w:iCs w:val="0"/>
                <w:szCs w:val="20"/>
              </w:rPr>
            </w:pPr>
            <w:r w:rsidRPr="0055052E">
              <w:rPr>
                <w:rStyle w:val="Emphasis"/>
                <w:rFonts w:ascii="Times New Roman" w:eastAsia="Times New Roman" w:hAnsi="Times New Roman"/>
                <w:bCs/>
                <w:szCs w:val="20"/>
              </w:rPr>
              <w:lastRenderedPageBreak/>
              <w:t xml:space="preserve">FFS: For rank&gt;4, all the layers for each CW </w:t>
            </w:r>
            <w:proofErr w:type="gramStart"/>
            <w:r w:rsidRPr="0055052E">
              <w:rPr>
                <w:rStyle w:val="Emphasis"/>
                <w:rFonts w:ascii="Times New Roman" w:eastAsia="Times New Roman" w:hAnsi="Times New Roman"/>
                <w:bCs/>
                <w:szCs w:val="20"/>
              </w:rPr>
              <w:t>is</w:t>
            </w:r>
            <w:proofErr w:type="gramEnd"/>
            <w:r w:rsidRPr="0055052E">
              <w:rPr>
                <w:rStyle w:val="Emphasis"/>
                <w:rFonts w:ascii="Times New Roman" w:eastAsia="Times New Roman" w:hAnsi="Times New Roman"/>
                <w:bCs/>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647"/>
              <w:gridCol w:w="2912"/>
            </w:tblGrid>
            <w:tr w:rsidR="00480CBF" w:rsidRPr="0055052E" w:rsidTr="0000693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rFonts w:eastAsia="Calibri"/>
                      <w:iCs/>
                      <w:kern w:val="2"/>
                      <w:sz w:val="20"/>
                      <w:szCs w:val="20"/>
                    </w:rPr>
                  </w:pPr>
                  <w:r w:rsidRPr="0055052E">
                    <w:rPr>
                      <w:b/>
                      <w:bCs/>
                      <w:iCs/>
                      <w:kern w:val="2"/>
                      <w:sz w:val="20"/>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b/>
                      <w:bCs/>
                      <w:iCs/>
                      <w:kern w:val="2"/>
                      <w:sz w:val="20"/>
                      <w:szCs w:val="20"/>
                    </w:rPr>
                  </w:pPr>
                  <w:r w:rsidRPr="0055052E">
                    <w:rPr>
                      <w:b/>
                      <w:bCs/>
                      <w:iCs/>
                      <w:kern w:val="2"/>
                      <w:sz w:val="20"/>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0CBF" w:rsidRPr="0055052E" w:rsidRDefault="00480CBF" w:rsidP="00480CBF">
                  <w:pPr>
                    <w:contextualSpacing/>
                    <w:rPr>
                      <w:b/>
                      <w:bCs/>
                      <w:iCs/>
                      <w:kern w:val="2"/>
                      <w:sz w:val="20"/>
                      <w:szCs w:val="20"/>
                    </w:rPr>
                  </w:pPr>
                  <w:r w:rsidRPr="0055052E">
                    <w:rPr>
                      <w:b/>
                      <w:bCs/>
                      <w:iCs/>
                      <w:kern w:val="2"/>
                      <w:sz w:val="20"/>
                      <w:szCs w:val="20"/>
                    </w:rPr>
                    <w:t>Layers split across 2 Antenna Groups</w:t>
                  </w: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kern w:val="2"/>
                      <w:sz w:val="20"/>
                      <w:szCs w:val="20"/>
                    </w:rPr>
                  </w:pPr>
                  <w:r w:rsidRPr="0055052E">
                    <w:rPr>
                      <w:iCs/>
                      <w:kern w:val="2"/>
                      <w:sz w:val="20"/>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kern w:val="2"/>
                      <w:sz w:val="20"/>
                      <w:szCs w:val="20"/>
                    </w:rPr>
                  </w:pPr>
                  <w:r w:rsidRPr="0055052E">
                    <w:rPr>
                      <w:iCs/>
                      <w:kern w:val="2"/>
                      <w:sz w:val="20"/>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480CBF" w:rsidRPr="0055052E" w:rsidRDefault="00480CBF" w:rsidP="00480CBF">
                  <w:pPr>
                    <w:pStyle w:val="ListParagraph"/>
                    <w:numPr>
                      <w:ilvl w:val="0"/>
                      <w:numId w:val="39"/>
                    </w:numPr>
                    <w:ind w:leftChars="0"/>
                    <w:contextualSpacing/>
                    <w:rPr>
                      <w:rFonts w:ascii="Times New Roman" w:eastAsia="Times New Roman" w:hAnsi="Times New Roman"/>
                      <w:iCs/>
                      <w:kern w:val="2"/>
                      <w:szCs w:val="20"/>
                      <w:lang w:eastAsia="zh-CN"/>
                    </w:rPr>
                  </w:pP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rFonts w:eastAsia="Calibri"/>
                      <w:iCs/>
                      <w:kern w:val="2"/>
                      <w:sz w:val="20"/>
                      <w:szCs w:val="20"/>
                    </w:rPr>
                  </w:pPr>
                  <w:r w:rsidRPr="0055052E">
                    <w:rPr>
                      <w:iCs/>
                      <w:kern w:val="2"/>
                      <w:sz w:val="20"/>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480CBF" w:rsidRPr="0055052E" w:rsidRDefault="00480CBF" w:rsidP="00480CBF">
                  <w:pPr>
                    <w:pStyle w:val="ListParagraph"/>
                    <w:numPr>
                      <w:ilvl w:val="0"/>
                      <w:numId w:val="39"/>
                    </w:numPr>
                    <w:ind w:leftChars="0"/>
                    <w:contextualSpacing/>
                    <w:rPr>
                      <w:rFonts w:ascii="Times New Roman" w:eastAsia="Times New Roman" w:hAnsi="Times New Roman"/>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rsidR="00480CBF" w:rsidRPr="0055052E" w:rsidRDefault="00480CBF" w:rsidP="00480CBF">
                  <w:pPr>
                    <w:contextualSpacing/>
                    <w:rPr>
                      <w:rFonts w:eastAsia="Calibri"/>
                      <w:iCs/>
                      <w:kern w:val="2"/>
                      <w:sz w:val="20"/>
                      <w:szCs w:val="20"/>
                    </w:rPr>
                  </w:pPr>
                  <w:r w:rsidRPr="0055052E">
                    <w:rPr>
                      <w:iCs/>
                      <w:kern w:val="2"/>
                      <w:sz w:val="20"/>
                      <w:szCs w:val="20"/>
                    </w:rPr>
                    <w:t>(1,1)</w:t>
                  </w: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kern w:val="2"/>
                      <w:sz w:val="20"/>
                      <w:szCs w:val="20"/>
                    </w:rPr>
                  </w:pPr>
                  <w:r w:rsidRPr="0055052E">
                    <w:rPr>
                      <w:iCs/>
                      <w:kern w:val="2"/>
                      <w:sz w:val="20"/>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color w:val="000000"/>
                      <w:kern w:val="2"/>
                      <w:sz w:val="20"/>
                      <w:szCs w:val="20"/>
                    </w:rPr>
                  </w:pPr>
                  <w:r w:rsidRPr="0055052E">
                    <w:rPr>
                      <w:iCs/>
                      <w:color w:val="000000"/>
                      <w:kern w:val="2"/>
                      <w:sz w:val="20"/>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480CBF" w:rsidRPr="0055052E" w:rsidRDefault="00480CBF" w:rsidP="00480CBF">
                  <w:pPr>
                    <w:pStyle w:val="ListParagraph"/>
                    <w:numPr>
                      <w:ilvl w:val="0"/>
                      <w:numId w:val="39"/>
                    </w:numPr>
                    <w:ind w:leftChars="0"/>
                    <w:contextualSpacing/>
                    <w:rPr>
                      <w:rFonts w:ascii="Times New Roman" w:eastAsia="Times New Roman" w:hAnsi="Times New Roman"/>
                      <w:iCs/>
                      <w:color w:val="000000"/>
                      <w:kern w:val="2"/>
                      <w:szCs w:val="20"/>
                      <w:lang w:eastAsia="zh-CN"/>
                    </w:rPr>
                  </w:pP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rFonts w:eastAsia="Calibri"/>
                      <w:iCs/>
                      <w:kern w:val="2"/>
                      <w:sz w:val="20"/>
                      <w:szCs w:val="20"/>
                    </w:rPr>
                  </w:pPr>
                  <w:r w:rsidRPr="0055052E">
                    <w:rPr>
                      <w:iCs/>
                      <w:kern w:val="2"/>
                      <w:sz w:val="20"/>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480CBF" w:rsidRPr="0055052E" w:rsidRDefault="00480CBF" w:rsidP="00480CBF">
                  <w:pPr>
                    <w:pStyle w:val="ListParagraph"/>
                    <w:numPr>
                      <w:ilvl w:val="0"/>
                      <w:numId w:val="39"/>
                    </w:numPr>
                    <w:ind w:leftChars="0"/>
                    <w:contextualSpacing/>
                    <w:rPr>
                      <w:rFonts w:ascii="Times New Roman" w:eastAsia="Times New Roman" w:hAnsi="Times New Roman"/>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rFonts w:eastAsia="Calibri"/>
                      <w:iCs/>
                      <w:color w:val="000000"/>
                      <w:kern w:val="2"/>
                      <w:sz w:val="20"/>
                      <w:szCs w:val="20"/>
                    </w:rPr>
                  </w:pPr>
                  <w:r w:rsidRPr="0055052E">
                    <w:rPr>
                      <w:iCs/>
                      <w:color w:val="000000"/>
                      <w:kern w:val="2"/>
                      <w:sz w:val="20"/>
                      <w:szCs w:val="20"/>
                    </w:rPr>
                    <w:t>(1,2), (2,1)</w:t>
                  </w: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kern w:val="2"/>
                      <w:sz w:val="20"/>
                      <w:szCs w:val="20"/>
                    </w:rPr>
                  </w:pPr>
                  <w:r w:rsidRPr="0055052E">
                    <w:rPr>
                      <w:iCs/>
                      <w:kern w:val="2"/>
                      <w:sz w:val="20"/>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color w:val="000000"/>
                      <w:kern w:val="2"/>
                      <w:sz w:val="20"/>
                      <w:szCs w:val="20"/>
                    </w:rPr>
                  </w:pPr>
                  <w:r w:rsidRPr="0055052E">
                    <w:rPr>
                      <w:iCs/>
                      <w:color w:val="000000"/>
                      <w:kern w:val="2"/>
                      <w:sz w:val="20"/>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480CBF" w:rsidRPr="0055052E" w:rsidRDefault="00480CBF" w:rsidP="00480CBF">
                  <w:pPr>
                    <w:pStyle w:val="ListParagraph"/>
                    <w:numPr>
                      <w:ilvl w:val="0"/>
                      <w:numId w:val="39"/>
                    </w:numPr>
                    <w:ind w:leftChars="0"/>
                    <w:contextualSpacing/>
                    <w:rPr>
                      <w:rFonts w:ascii="Times New Roman" w:eastAsia="Times New Roman" w:hAnsi="Times New Roman"/>
                      <w:iCs/>
                      <w:color w:val="000000"/>
                      <w:kern w:val="2"/>
                      <w:szCs w:val="20"/>
                    </w:rPr>
                  </w:pP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rFonts w:eastAsia="Calibri"/>
                      <w:iCs/>
                      <w:kern w:val="2"/>
                      <w:sz w:val="20"/>
                      <w:szCs w:val="20"/>
                    </w:rPr>
                  </w:pPr>
                  <w:r w:rsidRPr="0055052E">
                    <w:rPr>
                      <w:iCs/>
                      <w:kern w:val="2"/>
                      <w:sz w:val="20"/>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480CBF" w:rsidRPr="0055052E" w:rsidRDefault="00480CBF" w:rsidP="00480CBF">
                  <w:pPr>
                    <w:pStyle w:val="ListParagraph"/>
                    <w:numPr>
                      <w:ilvl w:val="0"/>
                      <w:numId w:val="39"/>
                    </w:numPr>
                    <w:ind w:leftChars="0"/>
                    <w:contextualSpacing/>
                    <w:rPr>
                      <w:rFonts w:ascii="Times New Roman" w:eastAsia="Times New Roman" w:hAnsi="Times New Roman"/>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rsidR="00480CBF" w:rsidRPr="0055052E" w:rsidRDefault="00480CBF" w:rsidP="00480CBF">
                  <w:pPr>
                    <w:contextualSpacing/>
                    <w:rPr>
                      <w:rFonts w:eastAsia="Calibri"/>
                      <w:iCs/>
                      <w:color w:val="000000"/>
                      <w:kern w:val="2"/>
                      <w:sz w:val="20"/>
                      <w:szCs w:val="20"/>
                    </w:rPr>
                  </w:pPr>
                  <w:r w:rsidRPr="0055052E">
                    <w:rPr>
                      <w:iCs/>
                      <w:color w:val="000000"/>
                      <w:kern w:val="2"/>
                      <w:sz w:val="20"/>
                      <w:szCs w:val="20"/>
                    </w:rPr>
                    <w:t>(2,2)</w:t>
                  </w: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kern w:val="2"/>
                      <w:sz w:val="20"/>
                      <w:szCs w:val="20"/>
                    </w:rPr>
                  </w:pPr>
                  <w:r w:rsidRPr="0055052E">
                    <w:rPr>
                      <w:iCs/>
                      <w:kern w:val="2"/>
                      <w:sz w:val="20"/>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480CBF" w:rsidRPr="0055052E" w:rsidRDefault="00480CBF" w:rsidP="00480CBF">
                  <w:pPr>
                    <w:pStyle w:val="ListParagraph"/>
                    <w:numPr>
                      <w:ilvl w:val="0"/>
                      <w:numId w:val="39"/>
                    </w:numPr>
                    <w:ind w:leftChars="0"/>
                    <w:contextualSpacing/>
                    <w:rPr>
                      <w:rFonts w:ascii="Times New Roman" w:eastAsia="Times New Roman" w:hAnsi="Times New Roman"/>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rFonts w:eastAsia="Calibri"/>
                      <w:iCs/>
                      <w:color w:val="000000"/>
                      <w:kern w:val="2"/>
                      <w:sz w:val="20"/>
                      <w:szCs w:val="20"/>
                    </w:rPr>
                  </w:pPr>
                  <w:r w:rsidRPr="0055052E">
                    <w:rPr>
                      <w:iCs/>
                      <w:color w:val="FF0000"/>
                      <w:kern w:val="2"/>
                      <w:sz w:val="20"/>
                      <w:szCs w:val="20"/>
                    </w:rPr>
                    <w:t>[</w:t>
                  </w:r>
                  <w:r w:rsidRPr="0055052E">
                    <w:rPr>
                      <w:iCs/>
                      <w:color w:val="000000"/>
                      <w:kern w:val="2"/>
                      <w:sz w:val="20"/>
                      <w:szCs w:val="20"/>
                    </w:rPr>
                    <w:t>(2,3), (3,2)</w:t>
                  </w:r>
                  <w:r w:rsidRPr="0055052E">
                    <w:rPr>
                      <w:iCs/>
                      <w:color w:val="FF0000"/>
                      <w:kern w:val="2"/>
                      <w:sz w:val="20"/>
                      <w:szCs w:val="20"/>
                    </w:rPr>
                    <w:t>]</w:t>
                  </w: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kern w:val="2"/>
                      <w:sz w:val="20"/>
                      <w:szCs w:val="20"/>
                    </w:rPr>
                  </w:pPr>
                  <w:r w:rsidRPr="0055052E">
                    <w:rPr>
                      <w:iCs/>
                      <w:kern w:val="2"/>
                      <w:sz w:val="20"/>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480CBF" w:rsidRPr="0055052E" w:rsidRDefault="00480CBF" w:rsidP="00480CBF">
                  <w:pPr>
                    <w:pStyle w:val="ListParagraph"/>
                    <w:numPr>
                      <w:ilvl w:val="0"/>
                      <w:numId w:val="39"/>
                    </w:numPr>
                    <w:ind w:leftChars="0"/>
                    <w:contextualSpacing/>
                    <w:rPr>
                      <w:rFonts w:ascii="Times New Roman" w:eastAsia="Times New Roman" w:hAnsi="Times New Roman"/>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rFonts w:eastAsia="Calibri"/>
                      <w:iCs/>
                      <w:color w:val="000000"/>
                      <w:kern w:val="2"/>
                      <w:sz w:val="20"/>
                      <w:szCs w:val="20"/>
                    </w:rPr>
                  </w:pPr>
                  <w:r w:rsidRPr="0055052E">
                    <w:rPr>
                      <w:iCs/>
                      <w:color w:val="000000"/>
                      <w:kern w:val="2"/>
                      <w:sz w:val="20"/>
                      <w:szCs w:val="20"/>
                    </w:rPr>
                    <w:t>(3,3)</w:t>
                  </w:r>
                </w:p>
              </w:tc>
            </w:tr>
            <w:tr w:rsidR="00480CBF" w:rsidRPr="0055052E" w:rsidTr="0000693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iCs/>
                      <w:kern w:val="2"/>
                      <w:sz w:val="20"/>
                      <w:szCs w:val="20"/>
                    </w:rPr>
                  </w:pPr>
                  <w:r w:rsidRPr="0055052E">
                    <w:rPr>
                      <w:iCs/>
                      <w:kern w:val="2"/>
                      <w:sz w:val="20"/>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480CBF" w:rsidRPr="0055052E" w:rsidRDefault="00480CBF" w:rsidP="00480CBF">
                  <w:pPr>
                    <w:pStyle w:val="ListParagraph"/>
                    <w:numPr>
                      <w:ilvl w:val="0"/>
                      <w:numId w:val="39"/>
                    </w:numPr>
                    <w:ind w:leftChars="0"/>
                    <w:contextualSpacing/>
                    <w:rPr>
                      <w:rFonts w:ascii="Times New Roman" w:eastAsia="Times New Roman" w:hAnsi="Times New Roman"/>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80CBF" w:rsidRPr="0055052E" w:rsidRDefault="00480CBF" w:rsidP="00480CBF">
                  <w:pPr>
                    <w:contextualSpacing/>
                    <w:rPr>
                      <w:rFonts w:eastAsia="Calibri"/>
                      <w:iCs/>
                      <w:kern w:val="2"/>
                      <w:sz w:val="20"/>
                      <w:szCs w:val="20"/>
                    </w:rPr>
                  </w:pPr>
                  <w:r w:rsidRPr="0055052E">
                    <w:rPr>
                      <w:iCs/>
                      <w:color w:val="FF0000"/>
                      <w:kern w:val="2"/>
                      <w:sz w:val="20"/>
                      <w:szCs w:val="20"/>
                    </w:rPr>
                    <w:t>[</w:t>
                  </w:r>
                  <w:r w:rsidRPr="0055052E">
                    <w:rPr>
                      <w:iCs/>
                      <w:kern w:val="2"/>
                      <w:sz w:val="20"/>
                      <w:szCs w:val="20"/>
                    </w:rPr>
                    <w:t>(3,4), (4,3)</w:t>
                  </w:r>
                  <w:r w:rsidRPr="0055052E">
                    <w:rPr>
                      <w:iCs/>
                      <w:color w:val="FF0000"/>
                      <w:kern w:val="2"/>
                      <w:sz w:val="20"/>
                      <w:szCs w:val="20"/>
                    </w:rPr>
                    <w:t>]</w:t>
                  </w:r>
                </w:p>
              </w:tc>
            </w:tr>
          </w:tbl>
          <w:p w:rsidR="00480CBF" w:rsidRPr="0055052E" w:rsidRDefault="00480CBF" w:rsidP="00480CBF">
            <w:pPr>
              <w:contextualSpacing/>
              <w:jc w:val="both"/>
              <w:rPr>
                <w:i/>
                <w:iCs/>
                <w:sz w:val="20"/>
                <w:szCs w:val="20"/>
              </w:rPr>
            </w:pPr>
            <w:r w:rsidRPr="0055052E">
              <w:rPr>
                <w:i/>
                <w:iCs/>
                <w:sz w:val="20"/>
                <w:szCs w:val="20"/>
              </w:rPr>
              <w:t>The part in square brackets is still Working Assumption</w:t>
            </w:r>
          </w:p>
          <w:p w:rsidR="00480CBF" w:rsidRPr="0055052E" w:rsidRDefault="00480CBF" w:rsidP="00480CBF">
            <w:pPr>
              <w:contextualSpacing/>
              <w:jc w:val="both"/>
              <w:rPr>
                <w:i/>
                <w:iCs/>
                <w:sz w:val="20"/>
                <w:szCs w:val="20"/>
              </w:rPr>
            </w:pPr>
            <w:r w:rsidRPr="0055052E">
              <w:rPr>
                <w:i/>
                <w:iCs/>
                <w:sz w:val="20"/>
                <w:szCs w:val="20"/>
              </w:rPr>
              <w:t>Note: At least one permutation will be selected in RAN1#114.</w:t>
            </w:r>
          </w:p>
          <w:p w:rsidR="00480CBF" w:rsidRPr="0055052E" w:rsidRDefault="00480CBF" w:rsidP="00480CBF">
            <w:pPr>
              <w:rPr>
                <w:sz w:val="20"/>
                <w:szCs w:val="20"/>
              </w:rPr>
            </w:pPr>
          </w:p>
          <w:p w:rsidR="00480CBF" w:rsidRPr="0055052E" w:rsidRDefault="00480CBF" w:rsidP="00480CBF">
            <w:pPr>
              <w:contextualSpacing/>
              <w:jc w:val="both"/>
              <w:rPr>
                <w:b/>
                <w:bCs/>
                <w:sz w:val="20"/>
                <w:szCs w:val="20"/>
              </w:rPr>
            </w:pPr>
            <w:bookmarkStart w:id="0" w:name="_Hlk135683034"/>
            <w:r w:rsidRPr="0055052E">
              <w:rPr>
                <w:b/>
                <w:bCs/>
                <w:sz w:val="20"/>
                <w:szCs w:val="20"/>
              </w:rPr>
              <w:t>Conclusion</w:t>
            </w:r>
          </w:p>
          <w:p w:rsidR="00480CBF" w:rsidRPr="0055052E" w:rsidRDefault="00480CBF" w:rsidP="00480CBF">
            <w:pPr>
              <w:contextualSpacing/>
              <w:jc w:val="both"/>
              <w:rPr>
                <w:sz w:val="20"/>
                <w:szCs w:val="20"/>
              </w:rPr>
            </w:pPr>
            <w:r w:rsidRPr="0055052E">
              <w:rPr>
                <w:sz w:val="20"/>
                <w:szCs w:val="20"/>
              </w:rPr>
              <w:t>In Rel-18, there is no consensus to support CG transmission with dual CW PUSCH by an 8TX UE.</w:t>
            </w:r>
          </w:p>
          <w:bookmarkEnd w:id="0"/>
          <w:p w:rsidR="00480CBF" w:rsidRPr="0055052E" w:rsidRDefault="00480CBF" w:rsidP="00480CBF">
            <w:pPr>
              <w:contextualSpacing/>
              <w:jc w:val="both"/>
              <w:rPr>
                <w:b/>
                <w:bCs/>
                <w:sz w:val="20"/>
                <w:szCs w:val="20"/>
                <w:highlight w:val="yellow"/>
              </w:rPr>
            </w:pPr>
          </w:p>
          <w:p w:rsidR="00480CBF" w:rsidRPr="0055052E" w:rsidRDefault="00480CBF" w:rsidP="00480CBF">
            <w:pPr>
              <w:contextualSpacing/>
              <w:rPr>
                <w:sz w:val="20"/>
                <w:szCs w:val="20"/>
                <w:highlight w:val="green"/>
              </w:rPr>
            </w:pPr>
            <w:r w:rsidRPr="0055052E">
              <w:rPr>
                <w:b/>
                <w:bCs/>
                <w:sz w:val="20"/>
                <w:szCs w:val="20"/>
                <w:highlight w:val="green"/>
              </w:rPr>
              <w:t>Agreement</w:t>
            </w:r>
          </w:p>
          <w:p w:rsidR="00480CBF" w:rsidRPr="0055052E" w:rsidRDefault="00480CBF" w:rsidP="00480CBF">
            <w:pPr>
              <w:contextualSpacing/>
              <w:jc w:val="both"/>
              <w:rPr>
                <w:b/>
                <w:bCs/>
                <w:sz w:val="20"/>
                <w:szCs w:val="20"/>
              </w:rPr>
            </w:pPr>
            <w:r w:rsidRPr="0055052E">
              <w:rPr>
                <w:sz w:val="20"/>
                <w:szCs w:val="20"/>
              </w:rPr>
              <w:t>For dual CW PUSCH transmission by an 8TX UE, PHY layer priority indicator (if configured) is applied on both codewords.</w:t>
            </w:r>
          </w:p>
          <w:p w:rsidR="00480CBF" w:rsidRPr="0055052E" w:rsidRDefault="00480CBF" w:rsidP="00480CBF">
            <w:pPr>
              <w:rPr>
                <w:iCs/>
                <w:sz w:val="20"/>
                <w:szCs w:val="20"/>
              </w:rPr>
            </w:pPr>
          </w:p>
          <w:p w:rsidR="00480CBF" w:rsidRPr="0055052E" w:rsidRDefault="00480CBF" w:rsidP="00480CBF">
            <w:pPr>
              <w:contextualSpacing/>
              <w:rPr>
                <w:sz w:val="20"/>
                <w:szCs w:val="20"/>
                <w:highlight w:val="green"/>
              </w:rPr>
            </w:pPr>
            <w:r w:rsidRPr="0055052E">
              <w:rPr>
                <w:b/>
                <w:bCs/>
                <w:sz w:val="20"/>
                <w:szCs w:val="20"/>
                <w:highlight w:val="green"/>
              </w:rPr>
              <w:t>Agreement</w:t>
            </w:r>
          </w:p>
          <w:p w:rsidR="00480CBF" w:rsidRPr="0055052E" w:rsidRDefault="00480CBF" w:rsidP="00480CBF">
            <w:pPr>
              <w:snapToGrid w:val="0"/>
              <w:contextualSpacing/>
              <w:jc w:val="both"/>
              <w:rPr>
                <w:sz w:val="20"/>
                <w:szCs w:val="20"/>
              </w:rPr>
            </w:pPr>
            <w:r w:rsidRPr="0055052E">
              <w:rPr>
                <w:sz w:val="20"/>
                <w:szCs w:val="20"/>
              </w:rPr>
              <w:t>For full power PUSCH transmission by an 8TX UE, confirm the Working Assumption for Mode1 with updates:</w:t>
            </w:r>
          </w:p>
          <w:p w:rsidR="00480CBF" w:rsidRPr="0055052E" w:rsidRDefault="00480CBF" w:rsidP="00480CBF">
            <w:pPr>
              <w:numPr>
                <w:ilvl w:val="0"/>
                <w:numId w:val="46"/>
              </w:numPr>
              <w:contextualSpacing/>
              <w:rPr>
                <w:sz w:val="20"/>
                <w:szCs w:val="20"/>
              </w:rPr>
            </w:pPr>
            <w:r w:rsidRPr="0055052E">
              <w:rPr>
                <w:rStyle w:val="Emphasis"/>
                <w:sz w:val="20"/>
                <w:szCs w:val="20"/>
              </w:rPr>
              <w:t>To support full power transmission with Mode1, Rel-16 Mode1 (fullPowerMode1) is re-used.</w:t>
            </w:r>
          </w:p>
          <w:p w:rsidR="00480CBF" w:rsidRPr="0055052E" w:rsidRDefault="00480CBF" w:rsidP="00480CBF">
            <w:pPr>
              <w:numPr>
                <w:ilvl w:val="1"/>
                <w:numId w:val="41"/>
              </w:numPr>
              <w:autoSpaceDN w:val="0"/>
              <w:ind w:left="1080"/>
              <w:contextualSpacing/>
              <w:jc w:val="both"/>
              <w:rPr>
                <w:rStyle w:val="Emphasis"/>
                <w:i w:val="0"/>
                <w:iCs w:val="0"/>
                <w:strike/>
                <w:color w:val="FF0000"/>
                <w:sz w:val="20"/>
                <w:szCs w:val="20"/>
              </w:rPr>
            </w:pPr>
            <w:r w:rsidRPr="0055052E">
              <w:rPr>
                <w:rStyle w:val="Emphasis"/>
                <w:strike/>
                <w:color w:val="FF0000"/>
                <w:sz w:val="20"/>
                <w:szCs w:val="20"/>
              </w:rPr>
              <w:t xml:space="preserve">FFS if more than one of the 8TX full coherent precoders is used. </w:t>
            </w:r>
          </w:p>
          <w:p w:rsidR="00480CBF" w:rsidRPr="0055052E" w:rsidRDefault="00480CBF" w:rsidP="00480CBF">
            <w:pPr>
              <w:numPr>
                <w:ilvl w:val="1"/>
                <w:numId w:val="41"/>
              </w:numPr>
              <w:autoSpaceDN w:val="0"/>
              <w:ind w:left="1080"/>
              <w:contextualSpacing/>
              <w:jc w:val="both"/>
              <w:rPr>
                <w:i/>
                <w:iCs/>
                <w:color w:val="FF0000"/>
                <w:sz w:val="20"/>
                <w:szCs w:val="20"/>
              </w:rPr>
            </w:pPr>
            <w:r w:rsidRPr="0055052E">
              <w:rPr>
                <w:i/>
                <w:iCs/>
                <w:color w:val="FF0000"/>
                <w:sz w:val="20"/>
                <w:szCs w:val="20"/>
              </w:rPr>
              <w:t>FFS: identification of precoders per rank / per Ng</w:t>
            </w:r>
          </w:p>
          <w:p w:rsidR="00480CBF" w:rsidRPr="0055052E" w:rsidRDefault="00480CBF" w:rsidP="00480CBF">
            <w:pPr>
              <w:rPr>
                <w:iCs/>
                <w:sz w:val="20"/>
                <w:szCs w:val="20"/>
              </w:rPr>
            </w:pPr>
          </w:p>
          <w:p w:rsidR="00480CBF" w:rsidRPr="0055052E" w:rsidRDefault="00480CBF" w:rsidP="00480CBF">
            <w:pPr>
              <w:contextualSpacing/>
              <w:rPr>
                <w:sz w:val="20"/>
                <w:szCs w:val="20"/>
                <w:highlight w:val="green"/>
              </w:rPr>
            </w:pPr>
            <w:r w:rsidRPr="0055052E">
              <w:rPr>
                <w:b/>
                <w:bCs/>
                <w:sz w:val="20"/>
                <w:szCs w:val="20"/>
                <w:highlight w:val="green"/>
              </w:rPr>
              <w:t>Agreement</w:t>
            </w:r>
          </w:p>
          <w:p w:rsidR="00480CBF" w:rsidRPr="0055052E" w:rsidRDefault="00480CBF" w:rsidP="00480CBF">
            <w:pPr>
              <w:contextualSpacing/>
              <w:rPr>
                <w:sz w:val="20"/>
                <w:szCs w:val="20"/>
              </w:rPr>
            </w:pPr>
            <w:r w:rsidRPr="0055052E">
              <w:rPr>
                <w:sz w:val="20"/>
                <w:szCs w:val="20"/>
              </w:rPr>
              <w:t>For codebook design of an 8TX partial-coherent UE, configured with an 8-port SRS resource</w:t>
            </w:r>
          </w:p>
          <w:p w:rsidR="00480CBF" w:rsidRPr="0055052E" w:rsidRDefault="00480CBF" w:rsidP="00480CBF">
            <w:pPr>
              <w:numPr>
                <w:ilvl w:val="0"/>
                <w:numId w:val="41"/>
              </w:numPr>
              <w:autoSpaceDN w:val="0"/>
              <w:spacing w:after="180"/>
              <w:contextualSpacing/>
              <w:rPr>
                <w:sz w:val="20"/>
                <w:szCs w:val="20"/>
              </w:rPr>
            </w:pPr>
            <w:r w:rsidRPr="0055052E">
              <w:rPr>
                <w:sz w:val="20"/>
                <w:szCs w:val="20"/>
              </w:rPr>
              <w:t>For when Ng=2, following convention for assumption of port coherency scheme is used</w:t>
            </w:r>
          </w:p>
          <w:p w:rsidR="00480CBF" w:rsidRPr="0055052E" w:rsidRDefault="00480CBF" w:rsidP="00480CBF">
            <w:pPr>
              <w:numPr>
                <w:ilvl w:val="1"/>
                <w:numId w:val="41"/>
              </w:numPr>
              <w:autoSpaceDN w:val="0"/>
              <w:ind w:left="1060"/>
              <w:contextualSpacing/>
              <w:rPr>
                <w:sz w:val="20"/>
                <w:szCs w:val="20"/>
                <w:lang w:eastAsia="x-none"/>
              </w:rPr>
            </w:pPr>
            <w:r w:rsidRPr="0055052E">
              <w:rPr>
                <w:sz w:val="20"/>
                <w:szCs w:val="20"/>
                <w:lang w:eastAsia="x-none"/>
              </w:rPr>
              <w:t>Alt 2: two coherent groups of {0,1,4,5} and {2,3,6,7}</w:t>
            </w:r>
          </w:p>
          <w:p w:rsidR="00480CBF" w:rsidRPr="0055052E" w:rsidRDefault="00480CBF" w:rsidP="00480CBF">
            <w:pPr>
              <w:numPr>
                <w:ilvl w:val="0"/>
                <w:numId w:val="41"/>
              </w:numPr>
              <w:autoSpaceDN w:val="0"/>
              <w:spacing w:after="180"/>
              <w:contextualSpacing/>
              <w:rPr>
                <w:sz w:val="20"/>
                <w:szCs w:val="20"/>
              </w:rPr>
            </w:pPr>
            <w:r w:rsidRPr="0055052E">
              <w:rPr>
                <w:sz w:val="20"/>
                <w:szCs w:val="20"/>
              </w:rPr>
              <w:t>For when Ng=4, following convention for assumption of port coherency scheme is used</w:t>
            </w:r>
          </w:p>
          <w:p w:rsidR="00480CBF" w:rsidRPr="0055052E" w:rsidRDefault="00480CBF" w:rsidP="00480CBF">
            <w:pPr>
              <w:numPr>
                <w:ilvl w:val="1"/>
                <w:numId w:val="41"/>
              </w:numPr>
              <w:autoSpaceDN w:val="0"/>
              <w:ind w:left="1060"/>
              <w:contextualSpacing/>
              <w:rPr>
                <w:sz w:val="20"/>
                <w:szCs w:val="20"/>
                <w:lang w:eastAsia="x-none"/>
              </w:rPr>
            </w:pPr>
            <w:r w:rsidRPr="0055052E">
              <w:rPr>
                <w:sz w:val="20"/>
                <w:szCs w:val="20"/>
                <w:lang w:eastAsia="x-none"/>
              </w:rPr>
              <w:t>Alt 1: four coherent groups of {0,4}, {1,5}, {2,6}, and {3,7}</w:t>
            </w:r>
          </w:p>
          <w:p w:rsidR="00480CBF" w:rsidRPr="0055052E" w:rsidRDefault="00480CBF" w:rsidP="00480CBF">
            <w:pPr>
              <w:rPr>
                <w:iCs/>
                <w:sz w:val="20"/>
                <w:szCs w:val="20"/>
              </w:rPr>
            </w:pPr>
          </w:p>
          <w:p w:rsidR="00480CBF" w:rsidRPr="0055052E" w:rsidRDefault="00480CBF" w:rsidP="00480CBF">
            <w:pPr>
              <w:contextualSpacing/>
              <w:rPr>
                <w:sz w:val="20"/>
                <w:szCs w:val="20"/>
                <w:highlight w:val="green"/>
              </w:rPr>
            </w:pPr>
            <w:r w:rsidRPr="0055052E">
              <w:rPr>
                <w:b/>
                <w:bCs/>
                <w:sz w:val="20"/>
                <w:szCs w:val="20"/>
                <w:highlight w:val="green"/>
              </w:rPr>
              <w:t>Agreement</w:t>
            </w:r>
          </w:p>
          <w:p w:rsidR="00480CBF" w:rsidRPr="0055052E" w:rsidRDefault="00480CBF" w:rsidP="00480CBF">
            <w:pPr>
              <w:snapToGrid w:val="0"/>
              <w:contextualSpacing/>
              <w:jc w:val="both"/>
              <w:rPr>
                <w:sz w:val="20"/>
                <w:szCs w:val="20"/>
              </w:rPr>
            </w:pPr>
            <w:r w:rsidRPr="0055052E">
              <w:rPr>
                <w:sz w:val="20"/>
                <w:szCs w:val="20"/>
              </w:rPr>
              <w:t>For full power PUSCH transmission by an</w:t>
            </w:r>
            <w:r w:rsidRPr="0055052E">
              <w:rPr>
                <w:color w:val="FF0000"/>
                <w:sz w:val="20"/>
                <w:szCs w:val="20"/>
              </w:rPr>
              <w:t xml:space="preserve"> </w:t>
            </w:r>
            <w:r w:rsidRPr="0055052E">
              <w:rPr>
                <w:sz w:val="20"/>
                <w:szCs w:val="20"/>
              </w:rPr>
              <w:t>8TX UE, confirm the Working Assumption for Mode2 with updates:</w:t>
            </w:r>
          </w:p>
          <w:p w:rsidR="00480CBF" w:rsidRPr="0055052E" w:rsidRDefault="00480CBF" w:rsidP="00480CBF">
            <w:pPr>
              <w:numPr>
                <w:ilvl w:val="0"/>
                <w:numId w:val="47"/>
              </w:numPr>
              <w:contextualSpacing/>
              <w:rPr>
                <w:sz w:val="20"/>
                <w:szCs w:val="20"/>
              </w:rPr>
            </w:pPr>
            <w:r w:rsidRPr="0055052E">
              <w:rPr>
                <w:rStyle w:val="Emphasis"/>
                <w:i w:val="0"/>
                <w:iCs w:val="0"/>
                <w:sz w:val="20"/>
                <w:szCs w:val="20"/>
              </w:rPr>
              <w:t>To support full power transmission with Mode2, Rel-16 Mode2 (fullPowerMode2) is re-used.</w:t>
            </w:r>
          </w:p>
          <w:p w:rsidR="00480CBF" w:rsidRPr="0055052E" w:rsidRDefault="00480CBF" w:rsidP="00480CBF">
            <w:pPr>
              <w:numPr>
                <w:ilvl w:val="1"/>
                <w:numId w:val="41"/>
              </w:numPr>
              <w:autoSpaceDN w:val="0"/>
              <w:ind w:left="1080"/>
              <w:contextualSpacing/>
              <w:jc w:val="both"/>
              <w:rPr>
                <w:sz w:val="20"/>
                <w:szCs w:val="20"/>
              </w:rPr>
            </w:pPr>
            <w:r w:rsidRPr="0055052E">
              <w:rPr>
                <w:rStyle w:val="Emphasis"/>
                <w:i w:val="0"/>
                <w:iCs w:val="0"/>
                <w:strike/>
                <w:color w:val="FF0000"/>
                <w:sz w:val="20"/>
                <w:szCs w:val="20"/>
              </w:rPr>
              <w:t>FFS</w:t>
            </w:r>
            <w:r w:rsidRPr="0055052E">
              <w:rPr>
                <w:rStyle w:val="Emphasis"/>
                <w:i w:val="0"/>
                <w:iCs w:val="0"/>
                <w:sz w:val="20"/>
                <w:szCs w:val="20"/>
              </w:rPr>
              <w:t xml:space="preserve"> definition of precoder groups (G0, G1, …)</w:t>
            </w:r>
          </w:p>
          <w:p w:rsidR="00480CBF" w:rsidRPr="0055052E" w:rsidRDefault="00480CBF" w:rsidP="00480CBF">
            <w:pPr>
              <w:numPr>
                <w:ilvl w:val="1"/>
                <w:numId w:val="41"/>
              </w:numPr>
              <w:autoSpaceDN w:val="0"/>
              <w:ind w:left="1080"/>
              <w:contextualSpacing/>
              <w:jc w:val="both"/>
              <w:rPr>
                <w:sz w:val="20"/>
                <w:szCs w:val="20"/>
              </w:rPr>
            </w:pPr>
            <w:r w:rsidRPr="0055052E">
              <w:rPr>
                <w:rStyle w:val="Emphasis"/>
                <w:i w:val="0"/>
                <w:iCs w:val="0"/>
                <w:strike/>
                <w:color w:val="FF0000"/>
                <w:sz w:val="20"/>
                <w:szCs w:val="20"/>
              </w:rPr>
              <w:t>FFS</w:t>
            </w:r>
            <w:r w:rsidRPr="0055052E">
              <w:rPr>
                <w:rStyle w:val="Emphasis"/>
                <w:i w:val="0"/>
                <w:iCs w:val="0"/>
                <w:sz w:val="20"/>
                <w:szCs w:val="20"/>
              </w:rPr>
              <w:t xml:space="preserve"> enhancements for SRS configuration</w:t>
            </w:r>
          </w:p>
          <w:p w:rsidR="00480CBF" w:rsidRPr="0055052E" w:rsidRDefault="00480CBF" w:rsidP="00480CBF">
            <w:pPr>
              <w:rPr>
                <w:iCs/>
                <w:sz w:val="20"/>
                <w:szCs w:val="20"/>
              </w:rPr>
            </w:pPr>
          </w:p>
          <w:p w:rsidR="00480CBF" w:rsidRPr="0055052E" w:rsidRDefault="00480CBF" w:rsidP="00480CBF">
            <w:pPr>
              <w:rPr>
                <w:b/>
                <w:bCs/>
                <w:iCs/>
                <w:sz w:val="20"/>
                <w:szCs w:val="20"/>
                <w:highlight w:val="green"/>
              </w:rPr>
            </w:pPr>
            <w:r w:rsidRPr="0055052E">
              <w:rPr>
                <w:b/>
                <w:bCs/>
                <w:iCs/>
                <w:sz w:val="20"/>
                <w:szCs w:val="20"/>
                <w:highlight w:val="green"/>
              </w:rPr>
              <w:t>Agreement</w:t>
            </w:r>
          </w:p>
          <w:p w:rsidR="00480CBF" w:rsidRPr="0055052E" w:rsidRDefault="00480CBF" w:rsidP="00480CBF">
            <w:pPr>
              <w:contextualSpacing/>
              <w:rPr>
                <w:sz w:val="20"/>
                <w:szCs w:val="20"/>
              </w:rPr>
            </w:pPr>
            <w:r w:rsidRPr="0055052E">
              <w:rPr>
                <w:sz w:val="20"/>
                <w:szCs w:val="20"/>
              </w:rPr>
              <w:t>For an 8TX UE, Option 1 is supported,</w:t>
            </w:r>
          </w:p>
          <w:p w:rsidR="00480CBF" w:rsidRPr="0055052E" w:rsidRDefault="00480CBF" w:rsidP="00480CBF">
            <w:pPr>
              <w:numPr>
                <w:ilvl w:val="0"/>
                <w:numId w:val="46"/>
              </w:numPr>
              <w:contextualSpacing/>
              <w:rPr>
                <w:rStyle w:val="Emphasis"/>
                <w:i w:val="0"/>
                <w:iCs w:val="0"/>
                <w:sz w:val="20"/>
                <w:szCs w:val="20"/>
              </w:rPr>
            </w:pPr>
            <w:r w:rsidRPr="0055052E">
              <w:rPr>
                <w:rStyle w:val="Emphasis"/>
                <w:i w:val="0"/>
                <w:iCs w:val="0"/>
                <w:sz w:val="20"/>
                <w:szCs w:val="20"/>
              </w:rPr>
              <w:t>Option 1 – Subject to its capability, an 8TX UE may report more than one Ng value, based on which, gNB may RRC configure UE with a codebook corresponding to only one of the supported Ng values.</w:t>
            </w:r>
          </w:p>
          <w:p w:rsidR="00480CBF" w:rsidRPr="0055052E" w:rsidRDefault="00480CBF" w:rsidP="00480CBF">
            <w:pPr>
              <w:rPr>
                <w:iCs/>
                <w:sz w:val="20"/>
                <w:szCs w:val="20"/>
              </w:rPr>
            </w:pPr>
          </w:p>
          <w:p w:rsidR="00480CBF" w:rsidRPr="0055052E" w:rsidRDefault="00480CBF" w:rsidP="00480CBF">
            <w:pPr>
              <w:rPr>
                <w:b/>
                <w:bCs/>
                <w:iCs/>
                <w:sz w:val="20"/>
                <w:szCs w:val="20"/>
                <w:highlight w:val="green"/>
              </w:rPr>
            </w:pPr>
            <w:r w:rsidRPr="0055052E">
              <w:rPr>
                <w:b/>
                <w:bCs/>
                <w:iCs/>
                <w:sz w:val="20"/>
                <w:szCs w:val="20"/>
                <w:highlight w:val="green"/>
              </w:rPr>
              <w:t>Agreement</w:t>
            </w:r>
          </w:p>
          <w:p w:rsidR="00480CBF" w:rsidRPr="0055052E" w:rsidRDefault="00480CBF" w:rsidP="00480CBF">
            <w:pPr>
              <w:pStyle w:val="BodyText"/>
              <w:spacing w:after="0"/>
              <w:contextualSpacing/>
              <w:rPr>
                <w:rFonts w:ascii="Times New Roman" w:hAnsi="Times New Roman"/>
                <w:szCs w:val="20"/>
                <w:lang w:eastAsia="zh-CN"/>
              </w:rPr>
            </w:pPr>
            <w:r w:rsidRPr="0055052E">
              <w:rPr>
                <w:rFonts w:ascii="Times New Roman" w:hAnsi="Times New Roman"/>
                <w:szCs w:val="20"/>
                <w:lang w:eastAsia="zh-CN"/>
              </w:rPr>
              <w:t>For indication of a fully-coherent precoder (rank and precoder) for PUSCH transmission by an 8TX UE, up to 7 bits are used.</w:t>
            </w:r>
          </w:p>
          <w:p w:rsidR="00480CBF" w:rsidRPr="0055052E" w:rsidRDefault="00480CBF" w:rsidP="00480CBF">
            <w:pPr>
              <w:pStyle w:val="BodyText"/>
              <w:numPr>
                <w:ilvl w:val="0"/>
                <w:numId w:val="39"/>
              </w:numPr>
              <w:spacing w:after="0"/>
              <w:contextualSpacing/>
              <w:rPr>
                <w:rFonts w:ascii="Times New Roman" w:hAnsi="Times New Roman"/>
                <w:szCs w:val="20"/>
                <w:lang w:eastAsia="zh-CN"/>
              </w:rPr>
            </w:pPr>
            <w:r w:rsidRPr="0055052E">
              <w:rPr>
                <w:rFonts w:ascii="Times New Roman" w:hAnsi="Times New Roman"/>
                <w:szCs w:val="20"/>
                <w:lang w:eastAsia="zh-CN"/>
              </w:rPr>
              <w:t xml:space="preserve">Number of bits could depend on the configured max rank </w:t>
            </w:r>
          </w:p>
          <w:p w:rsidR="00480CBF" w:rsidRPr="0055052E" w:rsidRDefault="00480CBF" w:rsidP="00480CBF">
            <w:pPr>
              <w:rPr>
                <w:iCs/>
                <w:sz w:val="20"/>
                <w:szCs w:val="20"/>
              </w:rPr>
            </w:pPr>
          </w:p>
          <w:p w:rsidR="00480CBF" w:rsidRPr="0055052E" w:rsidRDefault="00480CBF" w:rsidP="00480CBF">
            <w:pPr>
              <w:rPr>
                <w:b/>
                <w:bCs/>
                <w:iCs/>
                <w:sz w:val="20"/>
                <w:szCs w:val="20"/>
                <w:highlight w:val="green"/>
              </w:rPr>
            </w:pPr>
            <w:r w:rsidRPr="0055052E">
              <w:rPr>
                <w:b/>
                <w:bCs/>
                <w:iCs/>
                <w:sz w:val="20"/>
                <w:szCs w:val="20"/>
                <w:highlight w:val="green"/>
              </w:rPr>
              <w:t>Agreement</w:t>
            </w:r>
          </w:p>
          <w:p w:rsidR="00480CBF" w:rsidRPr="0055052E" w:rsidRDefault="00480CBF" w:rsidP="00480CBF">
            <w:pPr>
              <w:contextualSpacing/>
              <w:jc w:val="both"/>
              <w:rPr>
                <w:sz w:val="20"/>
                <w:szCs w:val="20"/>
              </w:rPr>
            </w:pPr>
            <w:r w:rsidRPr="0055052E">
              <w:rPr>
                <w:sz w:val="20"/>
                <w:szCs w:val="20"/>
              </w:rPr>
              <w:t>For an 8TX UE, there is a single UL-SCH indicator in a scheduling DCI (i.e., formats 0_1, 0_2).</w:t>
            </w:r>
          </w:p>
          <w:p w:rsidR="00480CBF" w:rsidRPr="0055052E" w:rsidRDefault="00480CBF" w:rsidP="00480CBF">
            <w:pPr>
              <w:numPr>
                <w:ilvl w:val="0"/>
                <w:numId w:val="46"/>
              </w:numPr>
              <w:contextualSpacing/>
              <w:rPr>
                <w:sz w:val="20"/>
                <w:szCs w:val="20"/>
              </w:rPr>
            </w:pPr>
            <w:r w:rsidRPr="0055052E">
              <w:rPr>
                <w:sz w:val="20"/>
                <w:szCs w:val="20"/>
              </w:rPr>
              <w:t>FFS whether/how to support CSI-only PUSCH when rank&gt;4.</w:t>
            </w:r>
          </w:p>
          <w:p w:rsidR="00557396" w:rsidRPr="00906A9A" w:rsidRDefault="00557396" w:rsidP="00480CBF">
            <w:pPr>
              <w:contextualSpacing/>
              <w:jc w:val="both"/>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5B55AC">
        <w:rPr>
          <w:lang w:val="en-US"/>
        </w:rPr>
        <w:t>SRI/TPMI indication for 8Tx transmission</w:t>
      </w:r>
      <w:r>
        <w:rPr>
          <w:lang w:val="en-US"/>
        </w:rPr>
        <w:t>.</w:t>
      </w:r>
    </w:p>
    <w:p w:rsidR="001F1EBF" w:rsidRDefault="005B55AC" w:rsidP="001F1EBF">
      <w:pPr>
        <w:pStyle w:val="Heading1"/>
      </w:pPr>
      <w:r>
        <w:lastRenderedPageBreak/>
        <w:t>Discussion</w:t>
      </w:r>
    </w:p>
    <w:p w:rsidR="00B71A0E" w:rsidRDefault="00323115" w:rsidP="00B71A0E">
      <w:pPr>
        <w:pStyle w:val="Heading2"/>
      </w:pPr>
      <w:r>
        <w:t xml:space="preserve">UL full power </w:t>
      </w:r>
    </w:p>
    <w:p w:rsidR="006A2221" w:rsidRDefault="006A2221" w:rsidP="006A2221">
      <w:pPr>
        <w:pStyle w:val="0Maintext"/>
        <w:spacing w:after="120" w:afterAutospacing="0" w:line="240" w:lineRule="auto"/>
        <w:ind w:firstLine="0"/>
        <w:rPr>
          <w:bCs/>
          <w:iCs/>
          <w:lang w:val="en-US"/>
        </w:rPr>
      </w:pPr>
      <w:r>
        <w:rPr>
          <w:bCs/>
          <w:iCs/>
          <w:lang w:val="en-US"/>
        </w:rPr>
        <w:t xml:space="preserve">For UL FP, the first issue is to identify which cases the UL FP cannot be supported. In general, if the uplink transmission is from a subset of antenna ports, it is possible that the UE cannot support full power transmission. </w:t>
      </w:r>
    </w:p>
    <w:p w:rsidR="006A2221" w:rsidRDefault="006A2221" w:rsidP="006A2221">
      <w:pPr>
        <w:pStyle w:val="0Maintext"/>
        <w:spacing w:after="120" w:afterAutospacing="0" w:line="240" w:lineRule="auto"/>
        <w:ind w:firstLine="0"/>
        <w:rPr>
          <w:bCs/>
          <w:iCs/>
          <w:lang w:val="en-US"/>
        </w:rPr>
      </w:pPr>
      <w:r>
        <w:rPr>
          <w:bCs/>
          <w:iCs/>
          <w:lang w:val="en-US"/>
        </w:rPr>
        <w:t xml:space="preserve">For Ng=2, the precoder structure in Table 1 has been agreed. The UE can transmit the PUSCH from all 8 ports when number of layers equal to or above 2. Thus, for Ng=2, it is possible that the UL full power transmission cannot be supported for rank 1 only. </w:t>
      </w:r>
    </w:p>
    <w:p w:rsidR="006A2221" w:rsidRDefault="006A2221" w:rsidP="006A2221">
      <w:pPr>
        <w:pStyle w:val="0Maintext"/>
        <w:spacing w:after="120" w:afterAutospacing="0" w:line="240" w:lineRule="auto"/>
        <w:ind w:firstLine="0"/>
        <w:rPr>
          <w:bCs/>
          <w:iCs/>
          <w:lang w:val="en-US"/>
        </w:rPr>
      </w:pPr>
      <w:r>
        <w:rPr>
          <w:bCs/>
          <w:iCs/>
          <w:lang w:val="en-US"/>
        </w:rPr>
        <w:t>For Ng=4, the precoder structure in Table 2 has been agreed. The UE can transmit the PUSCH from all 8 ports when number of layers equal to or above 4. Thus, for Ng=4, it is possible that the UL full power transmission cannot be supported for rank &lt; 4.</w:t>
      </w:r>
    </w:p>
    <w:p w:rsidR="006A2221" w:rsidRDefault="006A2221" w:rsidP="006A2221">
      <w:pPr>
        <w:pStyle w:val="0Maintext"/>
        <w:spacing w:after="120" w:afterAutospacing="0" w:line="240" w:lineRule="auto"/>
        <w:ind w:firstLine="0"/>
        <w:rPr>
          <w:bCs/>
          <w:iCs/>
          <w:lang w:val="en-US"/>
        </w:rPr>
      </w:pPr>
      <w:r>
        <w:rPr>
          <w:bCs/>
          <w:iCs/>
          <w:lang w:val="en-US"/>
        </w:rPr>
        <w:t>For Ng=8, the UE can transmit the PUSCH from all 8 ports for rank=8 only. Then for Ng = 8, it is possible that the UL full power transmission cannot be supported for rank &lt; 8.</w:t>
      </w:r>
    </w:p>
    <w:p w:rsidR="006A2221" w:rsidRPr="00A00D8B" w:rsidRDefault="006A2221" w:rsidP="006A2221">
      <w:pPr>
        <w:pStyle w:val="0Maintext"/>
        <w:spacing w:after="120" w:afterAutospacing="0" w:line="240" w:lineRule="auto"/>
        <w:ind w:firstLine="0"/>
        <w:jc w:val="center"/>
        <w:rPr>
          <w:b/>
          <w:iCs/>
          <w:lang w:val="en-US"/>
        </w:rPr>
      </w:pPr>
      <w:r w:rsidRPr="00A00D8B">
        <w:rPr>
          <w:b/>
          <w:iCs/>
          <w:lang w:val="en-US"/>
        </w:rPr>
        <w:t>Table 1: Precoder structure for Ng=2</w:t>
      </w:r>
    </w:p>
    <w:tbl>
      <w:tblPr>
        <w:tblW w:w="3557" w:type="pct"/>
        <w:jc w:val="center"/>
        <w:tblCellMar>
          <w:left w:w="0" w:type="dxa"/>
          <w:right w:w="0" w:type="dxa"/>
        </w:tblCellMar>
        <w:tblLook w:val="04A0" w:firstRow="1" w:lastRow="0" w:firstColumn="1" w:lastColumn="0" w:noHBand="0" w:noVBand="1"/>
      </w:tblPr>
      <w:tblGrid>
        <w:gridCol w:w="683"/>
        <w:gridCol w:w="2725"/>
        <w:gridCol w:w="2995"/>
      </w:tblGrid>
      <w:tr w:rsidR="006A2221" w:rsidRPr="00127B4D" w:rsidTr="006A2221">
        <w:trPr>
          <w:jc w:val="center"/>
        </w:trPr>
        <w:tc>
          <w:tcPr>
            <w:tcW w:w="5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rFonts w:eastAsia="Calibri"/>
                <w:iCs/>
                <w:kern w:val="2"/>
                <w:sz w:val="20"/>
                <w:szCs w:val="20"/>
              </w:rPr>
            </w:pPr>
            <w:r w:rsidRPr="00127B4D">
              <w:rPr>
                <w:b/>
                <w:bCs/>
                <w:iCs/>
                <w:kern w:val="2"/>
                <w:sz w:val="20"/>
                <w:szCs w:val="20"/>
              </w:rPr>
              <w:t>Rank</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b/>
                <w:bCs/>
                <w:iCs/>
                <w:kern w:val="2"/>
                <w:sz w:val="20"/>
                <w:szCs w:val="20"/>
              </w:rPr>
            </w:pPr>
            <w:r w:rsidRPr="00127B4D">
              <w:rPr>
                <w:b/>
                <w:bCs/>
                <w:iCs/>
                <w:kern w:val="2"/>
                <w:sz w:val="20"/>
                <w:szCs w:val="20"/>
              </w:rPr>
              <w:t>All layers in one Antenna Group</w:t>
            </w:r>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2221" w:rsidRPr="00127B4D" w:rsidRDefault="006A2221" w:rsidP="00C55293">
            <w:pPr>
              <w:contextualSpacing/>
              <w:rPr>
                <w:b/>
                <w:bCs/>
                <w:iCs/>
                <w:kern w:val="2"/>
                <w:sz w:val="20"/>
                <w:szCs w:val="20"/>
              </w:rPr>
            </w:pPr>
            <w:r w:rsidRPr="00127B4D">
              <w:rPr>
                <w:b/>
                <w:bCs/>
                <w:iCs/>
                <w:kern w:val="2"/>
                <w:sz w:val="20"/>
                <w:szCs w:val="20"/>
              </w:rPr>
              <w:t>Layers split across 2 Antenna Groups</w:t>
            </w:r>
          </w:p>
        </w:tc>
      </w:tr>
      <w:tr w:rsidR="006A2221" w:rsidRPr="00127B4D" w:rsidTr="006A2221">
        <w:trPr>
          <w:jc w:val="center"/>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kern w:val="2"/>
                <w:sz w:val="20"/>
                <w:szCs w:val="20"/>
              </w:rPr>
            </w:pPr>
            <w:r w:rsidRPr="00127B4D">
              <w:rPr>
                <w:iCs/>
                <w:kern w:val="2"/>
                <w:sz w:val="20"/>
                <w:szCs w:val="20"/>
              </w:rPr>
              <w:t>2</w:t>
            </w:r>
          </w:p>
        </w:tc>
        <w:tc>
          <w:tcPr>
            <w:tcW w:w="21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kern w:val="2"/>
                <w:sz w:val="20"/>
                <w:szCs w:val="20"/>
              </w:rPr>
            </w:pPr>
            <w:r w:rsidRPr="00127B4D">
              <w:rPr>
                <w:iCs/>
                <w:kern w:val="2"/>
                <w:sz w:val="20"/>
                <w:szCs w:val="20"/>
              </w:rPr>
              <w:t>(2,0), (0,2)</w:t>
            </w:r>
          </w:p>
        </w:tc>
        <w:tc>
          <w:tcPr>
            <w:tcW w:w="2339" w:type="pct"/>
            <w:tcBorders>
              <w:top w:val="nil"/>
              <w:left w:val="nil"/>
              <w:bottom w:val="single" w:sz="8" w:space="0" w:color="auto"/>
              <w:right w:val="single" w:sz="8" w:space="0" w:color="auto"/>
            </w:tcBorders>
            <w:tcMar>
              <w:top w:w="0" w:type="dxa"/>
              <w:left w:w="108" w:type="dxa"/>
              <w:bottom w:w="0" w:type="dxa"/>
              <w:right w:w="108" w:type="dxa"/>
            </w:tcMar>
          </w:tcPr>
          <w:p w:rsidR="006A2221" w:rsidRPr="006A2221" w:rsidRDefault="006A2221" w:rsidP="006A2221">
            <w:pPr>
              <w:contextualSpacing/>
              <w:rPr>
                <w:iCs/>
                <w:kern w:val="2"/>
                <w:szCs w:val="20"/>
              </w:rPr>
            </w:pPr>
            <w:r w:rsidRPr="00127B4D">
              <w:rPr>
                <w:iCs/>
                <w:kern w:val="2"/>
                <w:sz w:val="20"/>
                <w:szCs w:val="20"/>
              </w:rPr>
              <w:t>(1,1)</w:t>
            </w:r>
          </w:p>
        </w:tc>
      </w:tr>
      <w:tr w:rsidR="006A2221" w:rsidRPr="00127B4D" w:rsidTr="006A2221">
        <w:trPr>
          <w:jc w:val="center"/>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kern w:val="2"/>
                <w:sz w:val="20"/>
                <w:szCs w:val="20"/>
              </w:rPr>
            </w:pPr>
            <w:r w:rsidRPr="00127B4D">
              <w:rPr>
                <w:iCs/>
                <w:kern w:val="2"/>
                <w:sz w:val="20"/>
                <w:szCs w:val="20"/>
              </w:rPr>
              <w:t>3</w:t>
            </w:r>
          </w:p>
        </w:tc>
        <w:tc>
          <w:tcPr>
            <w:tcW w:w="21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color w:val="000000"/>
                <w:kern w:val="2"/>
                <w:sz w:val="20"/>
                <w:szCs w:val="20"/>
              </w:rPr>
            </w:pPr>
            <w:r w:rsidRPr="00127B4D">
              <w:rPr>
                <w:iCs/>
                <w:color w:val="000000"/>
                <w:kern w:val="2"/>
                <w:sz w:val="20"/>
                <w:szCs w:val="20"/>
              </w:rPr>
              <w:t>(3,0), (0,3)</w:t>
            </w:r>
          </w:p>
        </w:tc>
        <w:tc>
          <w:tcPr>
            <w:tcW w:w="2339" w:type="pct"/>
            <w:tcBorders>
              <w:top w:val="nil"/>
              <w:left w:val="nil"/>
              <w:bottom w:val="single" w:sz="8" w:space="0" w:color="auto"/>
              <w:right w:val="single" w:sz="8" w:space="0" w:color="auto"/>
            </w:tcBorders>
            <w:tcMar>
              <w:top w:w="0" w:type="dxa"/>
              <w:left w:w="108" w:type="dxa"/>
              <w:bottom w:w="0" w:type="dxa"/>
              <w:right w:w="108" w:type="dxa"/>
            </w:tcMar>
          </w:tcPr>
          <w:p w:rsidR="006A2221" w:rsidRPr="006A2221" w:rsidRDefault="006A2221" w:rsidP="006A2221">
            <w:pPr>
              <w:contextualSpacing/>
              <w:rPr>
                <w:iCs/>
                <w:color w:val="000000"/>
                <w:kern w:val="2"/>
                <w:szCs w:val="20"/>
              </w:rPr>
            </w:pPr>
            <w:r w:rsidRPr="00127B4D">
              <w:rPr>
                <w:iCs/>
                <w:color w:val="000000"/>
                <w:kern w:val="2"/>
                <w:sz w:val="20"/>
                <w:szCs w:val="20"/>
              </w:rPr>
              <w:t>(1,2), (2,1)</w:t>
            </w:r>
          </w:p>
        </w:tc>
      </w:tr>
      <w:tr w:rsidR="006A2221" w:rsidRPr="00127B4D" w:rsidTr="006A2221">
        <w:trPr>
          <w:jc w:val="center"/>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kern w:val="2"/>
                <w:sz w:val="20"/>
                <w:szCs w:val="20"/>
              </w:rPr>
            </w:pPr>
            <w:r w:rsidRPr="00127B4D">
              <w:rPr>
                <w:iCs/>
                <w:kern w:val="2"/>
                <w:sz w:val="20"/>
                <w:szCs w:val="20"/>
              </w:rPr>
              <w:t>4</w:t>
            </w:r>
          </w:p>
        </w:tc>
        <w:tc>
          <w:tcPr>
            <w:tcW w:w="21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color w:val="000000"/>
                <w:kern w:val="2"/>
                <w:sz w:val="20"/>
                <w:szCs w:val="20"/>
              </w:rPr>
            </w:pPr>
            <w:r w:rsidRPr="00127B4D">
              <w:rPr>
                <w:iCs/>
                <w:color w:val="000000"/>
                <w:kern w:val="2"/>
                <w:sz w:val="20"/>
                <w:szCs w:val="20"/>
              </w:rPr>
              <w:t>(4,0), (0,4)</w:t>
            </w:r>
          </w:p>
        </w:tc>
        <w:tc>
          <w:tcPr>
            <w:tcW w:w="2339" w:type="pct"/>
            <w:tcBorders>
              <w:top w:val="nil"/>
              <w:left w:val="nil"/>
              <w:bottom w:val="single" w:sz="8" w:space="0" w:color="auto"/>
              <w:right w:val="single" w:sz="8" w:space="0" w:color="auto"/>
            </w:tcBorders>
            <w:tcMar>
              <w:top w:w="0" w:type="dxa"/>
              <w:left w:w="108" w:type="dxa"/>
              <w:bottom w:w="0" w:type="dxa"/>
              <w:right w:w="108" w:type="dxa"/>
            </w:tcMar>
          </w:tcPr>
          <w:p w:rsidR="006A2221" w:rsidRPr="006A2221" w:rsidRDefault="006A2221" w:rsidP="006A2221">
            <w:pPr>
              <w:contextualSpacing/>
              <w:rPr>
                <w:iCs/>
                <w:color w:val="000000"/>
                <w:kern w:val="2"/>
                <w:szCs w:val="20"/>
              </w:rPr>
            </w:pPr>
            <w:r w:rsidRPr="00127B4D">
              <w:rPr>
                <w:iCs/>
                <w:color w:val="000000"/>
                <w:kern w:val="2"/>
                <w:sz w:val="20"/>
                <w:szCs w:val="20"/>
              </w:rPr>
              <w:t>(2,2)</w:t>
            </w:r>
          </w:p>
        </w:tc>
      </w:tr>
      <w:tr w:rsidR="006A2221" w:rsidRPr="00127B4D" w:rsidTr="006A2221">
        <w:trPr>
          <w:jc w:val="center"/>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kern w:val="2"/>
                <w:sz w:val="20"/>
                <w:szCs w:val="20"/>
              </w:rPr>
            </w:pPr>
            <w:r w:rsidRPr="00127B4D">
              <w:rPr>
                <w:iCs/>
                <w:kern w:val="2"/>
                <w:sz w:val="20"/>
                <w:szCs w:val="20"/>
              </w:rPr>
              <w:t>5</w:t>
            </w:r>
          </w:p>
        </w:tc>
        <w:tc>
          <w:tcPr>
            <w:tcW w:w="2128"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pStyle w:val="ListParagraph"/>
              <w:numPr>
                <w:ilvl w:val="0"/>
                <w:numId w:val="39"/>
              </w:numPr>
              <w:ind w:leftChars="0"/>
              <w:contextualSpacing/>
              <w:rPr>
                <w:rFonts w:ascii="Times New Roman" w:eastAsia="Times New Roman" w:hAnsi="Times New Roman"/>
                <w:iCs/>
                <w:color w:val="000000"/>
                <w:kern w:val="2"/>
                <w:szCs w:val="20"/>
              </w:rPr>
            </w:pPr>
          </w:p>
        </w:tc>
        <w:tc>
          <w:tcPr>
            <w:tcW w:w="23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rFonts w:eastAsia="Calibri"/>
                <w:iCs/>
                <w:color w:val="000000"/>
                <w:kern w:val="2"/>
                <w:sz w:val="20"/>
                <w:szCs w:val="20"/>
              </w:rPr>
            </w:pPr>
            <w:r w:rsidRPr="00127B4D">
              <w:rPr>
                <w:iCs/>
                <w:color w:val="000000"/>
                <w:kern w:val="2"/>
                <w:sz w:val="20"/>
                <w:szCs w:val="20"/>
              </w:rPr>
              <w:t>(2,3), (3,2)</w:t>
            </w:r>
          </w:p>
        </w:tc>
      </w:tr>
      <w:tr w:rsidR="006A2221" w:rsidRPr="00127B4D" w:rsidTr="006A2221">
        <w:trPr>
          <w:jc w:val="center"/>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kern w:val="2"/>
                <w:sz w:val="20"/>
                <w:szCs w:val="20"/>
              </w:rPr>
            </w:pPr>
            <w:r w:rsidRPr="00127B4D">
              <w:rPr>
                <w:iCs/>
                <w:kern w:val="2"/>
                <w:sz w:val="20"/>
                <w:szCs w:val="20"/>
              </w:rPr>
              <w:t>6</w:t>
            </w:r>
          </w:p>
        </w:tc>
        <w:tc>
          <w:tcPr>
            <w:tcW w:w="2128"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pStyle w:val="ListParagraph"/>
              <w:numPr>
                <w:ilvl w:val="0"/>
                <w:numId w:val="39"/>
              </w:numPr>
              <w:ind w:leftChars="0"/>
              <w:contextualSpacing/>
              <w:rPr>
                <w:rFonts w:ascii="Times New Roman" w:eastAsia="Times New Roman" w:hAnsi="Times New Roman"/>
                <w:iCs/>
                <w:color w:val="000000"/>
                <w:kern w:val="2"/>
                <w:szCs w:val="20"/>
              </w:rPr>
            </w:pPr>
          </w:p>
        </w:tc>
        <w:tc>
          <w:tcPr>
            <w:tcW w:w="23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rFonts w:eastAsia="Calibri"/>
                <w:iCs/>
                <w:color w:val="000000"/>
                <w:kern w:val="2"/>
                <w:sz w:val="20"/>
                <w:szCs w:val="20"/>
              </w:rPr>
            </w:pPr>
            <w:r w:rsidRPr="00127B4D">
              <w:rPr>
                <w:iCs/>
                <w:color w:val="000000"/>
                <w:kern w:val="2"/>
                <w:sz w:val="20"/>
                <w:szCs w:val="20"/>
              </w:rPr>
              <w:t>(3,3)</w:t>
            </w:r>
          </w:p>
        </w:tc>
      </w:tr>
      <w:tr w:rsidR="006A2221" w:rsidRPr="00127B4D" w:rsidTr="006A2221">
        <w:trPr>
          <w:jc w:val="center"/>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contextualSpacing/>
              <w:rPr>
                <w:iCs/>
                <w:kern w:val="2"/>
                <w:sz w:val="20"/>
                <w:szCs w:val="20"/>
              </w:rPr>
            </w:pPr>
            <w:r>
              <w:rPr>
                <w:iCs/>
                <w:kern w:val="2"/>
                <w:sz w:val="20"/>
                <w:szCs w:val="20"/>
              </w:rPr>
              <w:t>7</w:t>
            </w:r>
          </w:p>
        </w:tc>
        <w:tc>
          <w:tcPr>
            <w:tcW w:w="2128"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pStyle w:val="ListParagraph"/>
              <w:numPr>
                <w:ilvl w:val="0"/>
                <w:numId w:val="39"/>
              </w:numPr>
              <w:ind w:leftChars="0"/>
              <w:contextualSpacing/>
              <w:rPr>
                <w:rFonts w:ascii="Times New Roman" w:eastAsia="Times New Roman" w:hAnsi="Times New Roman"/>
                <w:iCs/>
                <w:color w:val="000000"/>
                <w:kern w:val="2"/>
                <w:szCs w:val="20"/>
              </w:rPr>
            </w:pPr>
          </w:p>
        </w:tc>
        <w:tc>
          <w:tcPr>
            <w:tcW w:w="2339"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contextualSpacing/>
              <w:rPr>
                <w:iCs/>
                <w:color w:val="000000"/>
                <w:kern w:val="2"/>
                <w:sz w:val="20"/>
                <w:szCs w:val="20"/>
              </w:rPr>
            </w:pPr>
            <w:r w:rsidRPr="00127B4D">
              <w:rPr>
                <w:iCs/>
                <w:kern w:val="2"/>
                <w:sz w:val="20"/>
                <w:szCs w:val="20"/>
              </w:rPr>
              <w:t>(3,4), (4,3)</w:t>
            </w:r>
          </w:p>
        </w:tc>
      </w:tr>
      <w:tr w:rsidR="006A2221" w:rsidRPr="00127B4D" w:rsidTr="006A2221">
        <w:trPr>
          <w:jc w:val="center"/>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Cs/>
                <w:kern w:val="2"/>
                <w:sz w:val="20"/>
                <w:szCs w:val="20"/>
              </w:rPr>
            </w:pPr>
            <w:r>
              <w:rPr>
                <w:iCs/>
                <w:kern w:val="2"/>
                <w:sz w:val="20"/>
                <w:szCs w:val="20"/>
              </w:rPr>
              <w:t>8*</w:t>
            </w:r>
          </w:p>
        </w:tc>
        <w:tc>
          <w:tcPr>
            <w:tcW w:w="2128"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pStyle w:val="ListParagraph"/>
              <w:numPr>
                <w:ilvl w:val="0"/>
                <w:numId w:val="39"/>
              </w:numPr>
              <w:ind w:leftChars="0"/>
              <w:contextualSpacing/>
              <w:rPr>
                <w:rFonts w:ascii="Times New Roman" w:eastAsia="Times New Roman" w:hAnsi="Times New Roman"/>
                <w:iCs/>
                <w:kern w:val="2"/>
                <w:szCs w:val="20"/>
              </w:rPr>
            </w:pPr>
          </w:p>
        </w:tc>
        <w:tc>
          <w:tcPr>
            <w:tcW w:w="23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rFonts w:eastAsia="Calibri"/>
                <w:iCs/>
                <w:kern w:val="2"/>
                <w:sz w:val="20"/>
                <w:szCs w:val="20"/>
              </w:rPr>
            </w:pPr>
            <w:r>
              <w:rPr>
                <w:iCs/>
                <w:kern w:val="2"/>
                <w:sz w:val="20"/>
                <w:szCs w:val="20"/>
              </w:rPr>
              <w:t>(4,4)</w:t>
            </w:r>
          </w:p>
        </w:tc>
      </w:tr>
    </w:tbl>
    <w:p w:rsidR="006A2221" w:rsidRPr="006A2221" w:rsidRDefault="006A2221" w:rsidP="006A2221">
      <w:pPr>
        <w:pStyle w:val="0Maintext"/>
        <w:spacing w:after="120" w:afterAutospacing="0" w:line="240" w:lineRule="auto"/>
        <w:ind w:firstLine="0"/>
        <w:jc w:val="center"/>
        <w:rPr>
          <w:bCs/>
          <w:i/>
          <w:lang w:val="en-US"/>
        </w:rPr>
      </w:pPr>
      <w:r w:rsidRPr="006A2221">
        <w:rPr>
          <w:bCs/>
          <w:i/>
          <w:lang w:val="en-US"/>
        </w:rPr>
        <w:t>*Not agreed, but it is a natural outcome</w:t>
      </w:r>
    </w:p>
    <w:p w:rsidR="006A2221" w:rsidRPr="00A00D8B" w:rsidRDefault="006A2221" w:rsidP="006A2221">
      <w:pPr>
        <w:pStyle w:val="0Maintext"/>
        <w:spacing w:after="120" w:afterAutospacing="0" w:line="240" w:lineRule="auto"/>
        <w:ind w:firstLine="0"/>
        <w:jc w:val="center"/>
        <w:rPr>
          <w:b/>
          <w:iCs/>
          <w:lang w:val="en-US"/>
        </w:rPr>
      </w:pPr>
      <w:r w:rsidRPr="00A00D8B">
        <w:rPr>
          <w:b/>
          <w:iCs/>
          <w:lang w:val="en-US"/>
        </w:rPr>
        <w:t xml:space="preserve">Table </w:t>
      </w:r>
      <w:r>
        <w:rPr>
          <w:b/>
          <w:iCs/>
          <w:lang w:val="en-US"/>
        </w:rPr>
        <w:t>2</w:t>
      </w:r>
      <w:r w:rsidRPr="00A00D8B">
        <w:rPr>
          <w:b/>
          <w:iCs/>
          <w:lang w:val="en-US"/>
        </w:rPr>
        <w:t>: Precoder structure for Ng=</w:t>
      </w:r>
      <w:r>
        <w:rPr>
          <w:b/>
          <w:iCs/>
          <w:lang w:val="en-US"/>
        </w:rPr>
        <w:t>4</w:t>
      </w:r>
    </w:p>
    <w:tbl>
      <w:tblPr>
        <w:tblW w:w="3921" w:type="pct"/>
        <w:tblInd w:w="1393" w:type="dxa"/>
        <w:tblCellMar>
          <w:left w:w="0" w:type="dxa"/>
          <w:right w:w="0" w:type="dxa"/>
        </w:tblCellMar>
        <w:tblLook w:val="04A0" w:firstRow="1" w:lastRow="0" w:firstColumn="1" w:lastColumn="0" w:noHBand="0" w:noVBand="1"/>
      </w:tblPr>
      <w:tblGrid>
        <w:gridCol w:w="755"/>
        <w:gridCol w:w="2397"/>
        <w:gridCol w:w="3906"/>
      </w:tblGrid>
      <w:tr w:rsidR="006A2221" w:rsidRPr="00127B4D" w:rsidTr="00C55293">
        <w:tc>
          <w:tcPr>
            <w:tcW w:w="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rFonts w:eastAsia="Calibri"/>
                <w:i/>
                <w:iCs/>
                <w:kern w:val="2"/>
                <w:sz w:val="20"/>
                <w:szCs w:val="20"/>
              </w:rPr>
            </w:pPr>
            <w:r w:rsidRPr="00127B4D">
              <w:rPr>
                <w:i/>
                <w:iCs/>
                <w:kern w:val="2"/>
                <w:sz w:val="20"/>
                <w:szCs w:val="20"/>
              </w:rPr>
              <w:t>Rank</w:t>
            </w:r>
          </w:p>
        </w:tc>
        <w:tc>
          <w:tcPr>
            <w:tcW w:w="16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
                <w:iCs/>
                <w:kern w:val="2"/>
                <w:sz w:val="20"/>
                <w:szCs w:val="20"/>
              </w:rPr>
            </w:pPr>
            <w:r w:rsidRPr="00127B4D">
              <w:rPr>
                <w:i/>
                <w:iCs/>
                <w:kern w:val="2"/>
                <w:sz w:val="20"/>
                <w:szCs w:val="20"/>
              </w:rPr>
              <w:t>All layers in one Antenna Group</w:t>
            </w:r>
          </w:p>
        </w:tc>
        <w:tc>
          <w:tcPr>
            <w:tcW w:w="27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2221" w:rsidRPr="00127B4D" w:rsidRDefault="006A2221" w:rsidP="00C55293">
            <w:pPr>
              <w:contextualSpacing/>
              <w:rPr>
                <w:i/>
                <w:iCs/>
                <w:kern w:val="2"/>
                <w:sz w:val="20"/>
                <w:szCs w:val="20"/>
              </w:rPr>
            </w:pPr>
            <w:r w:rsidRPr="00127B4D">
              <w:rPr>
                <w:i/>
                <w:iCs/>
                <w:kern w:val="2"/>
                <w:sz w:val="20"/>
                <w:szCs w:val="20"/>
              </w:rPr>
              <w:t>Layers split across 4 Antenna Groups</w:t>
            </w:r>
          </w:p>
        </w:tc>
      </w:tr>
      <w:tr w:rsidR="006A2221" w:rsidRPr="00127B4D" w:rsidTr="00C55293">
        <w:tc>
          <w:tcPr>
            <w:tcW w:w="5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
                <w:iCs/>
                <w:kern w:val="2"/>
                <w:sz w:val="20"/>
                <w:szCs w:val="20"/>
              </w:rPr>
            </w:pPr>
            <w:r w:rsidRPr="00127B4D">
              <w:rPr>
                <w:i/>
                <w:iCs/>
                <w:kern w:val="2"/>
                <w:sz w:val="20"/>
                <w:szCs w:val="20"/>
              </w:rPr>
              <w:t>1</w:t>
            </w:r>
          </w:p>
        </w:tc>
        <w:tc>
          <w:tcPr>
            <w:tcW w:w="16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
                <w:iCs/>
                <w:kern w:val="2"/>
                <w:sz w:val="20"/>
                <w:szCs w:val="20"/>
              </w:rPr>
            </w:pPr>
            <w:r w:rsidRPr="00127B4D">
              <w:rPr>
                <w:i/>
                <w:iCs/>
                <w:kern w:val="2"/>
                <w:sz w:val="20"/>
                <w:szCs w:val="20"/>
              </w:rPr>
              <w:t>(1,0,0,0), (0,1,0,0), (0,0,1,0), (0,0,0,1)</w:t>
            </w:r>
          </w:p>
        </w:tc>
        <w:tc>
          <w:tcPr>
            <w:tcW w:w="2767" w:type="pct"/>
            <w:tcBorders>
              <w:top w:val="nil"/>
              <w:left w:val="nil"/>
              <w:bottom w:val="single" w:sz="8" w:space="0" w:color="auto"/>
              <w:right w:val="single" w:sz="8" w:space="0" w:color="auto"/>
            </w:tcBorders>
            <w:tcMar>
              <w:top w:w="0" w:type="dxa"/>
              <w:left w:w="108" w:type="dxa"/>
              <w:bottom w:w="0" w:type="dxa"/>
              <w:right w:w="108" w:type="dxa"/>
            </w:tcMar>
            <w:hideMark/>
          </w:tcPr>
          <w:p w:rsidR="006A2221" w:rsidRPr="00127B4D" w:rsidRDefault="006A2221" w:rsidP="00C552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r>
      <w:tr w:rsidR="006A2221" w:rsidRPr="00127B4D" w:rsidTr="00C55293">
        <w:tc>
          <w:tcPr>
            <w:tcW w:w="5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rFonts w:eastAsia="Calibri"/>
                <w:i/>
                <w:iCs/>
                <w:kern w:val="2"/>
                <w:sz w:val="20"/>
                <w:szCs w:val="20"/>
              </w:rPr>
            </w:pPr>
            <w:r w:rsidRPr="00127B4D">
              <w:rPr>
                <w:i/>
                <w:iCs/>
                <w:kern w:val="2"/>
                <w:sz w:val="20"/>
                <w:szCs w:val="20"/>
              </w:rPr>
              <w:t>2</w:t>
            </w:r>
          </w:p>
        </w:tc>
        <w:tc>
          <w:tcPr>
            <w:tcW w:w="16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
                <w:iCs/>
                <w:kern w:val="2"/>
                <w:sz w:val="20"/>
                <w:szCs w:val="20"/>
              </w:rPr>
            </w:pPr>
            <w:r w:rsidRPr="00127B4D">
              <w:rPr>
                <w:i/>
                <w:iCs/>
                <w:kern w:val="2"/>
                <w:sz w:val="20"/>
                <w:szCs w:val="20"/>
              </w:rPr>
              <w:t>(2,0,0,0), (0,2,0,0), (0,0,2,0), (0,0,0,2)</w:t>
            </w:r>
          </w:p>
        </w:tc>
        <w:tc>
          <w:tcPr>
            <w:tcW w:w="2767" w:type="pct"/>
            <w:tcBorders>
              <w:top w:val="nil"/>
              <w:left w:val="nil"/>
              <w:bottom w:val="single" w:sz="8" w:space="0" w:color="auto"/>
              <w:right w:val="single" w:sz="8" w:space="0" w:color="auto"/>
            </w:tcBorders>
            <w:tcMar>
              <w:top w:w="0" w:type="dxa"/>
              <w:left w:w="108" w:type="dxa"/>
              <w:bottom w:w="0" w:type="dxa"/>
              <w:right w:w="108" w:type="dxa"/>
            </w:tcMar>
            <w:hideMark/>
          </w:tcPr>
          <w:p w:rsidR="006A2221" w:rsidRPr="00127B4D" w:rsidRDefault="006A2221" w:rsidP="00C55293">
            <w:pPr>
              <w:contextualSpacing/>
              <w:rPr>
                <w:rFonts w:eastAsia="Calibri"/>
                <w:i/>
                <w:iCs/>
                <w:kern w:val="2"/>
                <w:sz w:val="20"/>
                <w:szCs w:val="20"/>
              </w:rPr>
            </w:pPr>
            <w:r w:rsidRPr="00127B4D">
              <w:rPr>
                <w:i/>
                <w:iCs/>
                <w:kern w:val="2"/>
                <w:sz w:val="20"/>
                <w:szCs w:val="20"/>
              </w:rPr>
              <w:t>Transmission by 2 of the 4 antenna groups:</w:t>
            </w:r>
          </w:p>
          <w:p w:rsidR="006A2221" w:rsidRPr="00A00D8B" w:rsidRDefault="006A2221" w:rsidP="00C55293">
            <w:pPr>
              <w:contextualSpacing/>
              <w:rPr>
                <w:i/>
                <w:iCs/>
                <w:kern w:val="2"/>
                <w:sz w:val="20"/>
                <w:szCs w:val="20"/>
              </w:rPr>
            </w:pPr>
            <w:r w:rsidRPr="00127B4D">
              <w:rPr>
                <w:i/>
                <w:iCs/>
                <w:kern w:val="2"/>
                <w:sz w:val="20"/>
                <w:szCs w:val="20"/>
              </w:rPr>
              <w:t>(1,1,0,0), (1,0,1,0), (1,0,0,1</w:t>
            </w:r>
            <w:proofErr w:type="gramStart"/>
            <w:r w:rsidRPr="00127B4D">
              <w:rPr>
                <w:i/>
                <w:iCs/>
                <w:kern w:val="2"/>
                <w:sz w:val="20"/>
                <w:szCs w:val="20"/>
              </w:rPr>
              <w:t>)</w:t>
            </w:r>
            <w:r>
              <w:rPr>
                <w:i/>
                <w:iCs/>
                <w:kern w:val="2"/>
                <w:sz w:val="20"/>
                <w:szCs w:val="20"/>
              </w:rPr>
              <w:t>,</w:t>
            </w:r>
            <w:r w:rsidRPr="00A00D8B">
              <w:rPr>
                <w:i/>
                <w:iCs/>
                <w:kern w:val="2"/>
                <w:sz w:val="20"/>
                <w:szCs w:val="20"/>
              </w:rPr>
              <w:t>(</w:t>
            </w:r>
            <w:proofErr w:type="gramEnd"/>
            <w:r w:rsidRPr="00A00D8B">
              <w:rPr>
                <w:i/>
                <w:iCs/>
                <w:kern w:val="2"/>
                <w:sz w:val="20"/>
                <w:szCs w:val="20"/>
              </w:rPr>
              <w:t>0,1,1,0), (0,1,0,1), (0,0,1,1)</w:t>
            </w:r>
          </w:p>
        </w:tc>
      </w:tr>
      <w:tr w:rsidR="006A2221" w:rsidRPr="00127B4D" w:rsidTr="00C55293">
        <w:tc>
          <w:tcPr>
            <w:tcW w:w="5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contextualSpacing/>
              <w:rPr>
                <w:i/>
                <w:iCs/>
                <w:kern w:val="2"/>
                <w:sz w:val="20"/>
                <w:szCs w:val="20"/>
              </w:rPr>
            </w:pPr>
            <w:r>
              <w:rPr>
                <w:i/>
                <w:iCs/>
                <w:kern w:val="2"/>
                <w:sz w:val="20"/>
                <w:szCs w:val="20"/>
              </w:rPr>
              <w:t>3</w:t>
            </w:r>
          </w:p>
        </w:tc>
        <w:tc>
          <w:tcPr>
            <w:tcW w:w="1698"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pStyle w:val="ListParagraph"/>
              <w:numPr>
                <w:ilvl w:val="0"/>
                <w:numId w:val="39"/>
              </w:numPr>
              <w:ind w:leftChars="0"/>
              <w:contextualSpacing/>
              <w:rPr>
                <w:rFonts w:ascii="Times New Roman" w:hAnsi="Times New Roman"/>
                <w:i/>
                <w:iCs/>
                <w:kern w:val="2"/>
                <w:szCs w:val="20"/>
              </w:rPr>
            </w:pPr>
          </w:p>
        </w:tc>
        <w:tc>
          <w:tcPr>
            <w:tcW w:w="2767" w:type="pct"/>
            <w:tcBorders>
              <w:top w:val="nil"/>
              <w:left w:val="nil"/>
              <w:bottom w:val="single" w:sz="8" w:space="0" w:color="auto"/>
              <w:right w:val="single" w:sz="8" w:space="0" w:color="auto"/>
            </w:tcBorders>
            <w:tcMar>
              <w:top w:w="0" w:type="dxa"/>
              <w:left w:w="108" w:type="dxa"/>
              <w:bottom w:w="0" w:type="dxa"/>
              <w:right w:w="108" w:type="dxa"/>
            </w:tcMar>
          </w:tcPr>
          <w:p w:rsidR="006A2221" w:rsidRPr="0055052E" w:rsidRDefault="006A2221" w:rsidP="00C55293">
            <w:pPr>
              <w:contextualSpacing/>
              <w:rPr>
                <w:i/>
                <w:iCs/>
                <w:kern w:val="2"/>
                <w:sz w:val="20"/>
                <w:szCs w:val="20"/>
              </w:rPr>
            </w:pPr>
            <w:r w:rsidRPr="0055052E">
              <w:rPr>
                <w:i/>
                <w:iCs/>
                <w:kern w:val="2"/>
                <w:sz w:val="20"/>
                <w:szCs w:val="20"/>
              </w:rPr>
              <w:t>Transmission by 2 of the 4 antenna groups:</w:t>
            </w:r>
          </w:p>
          <w:p w:rsidR="006A2221" w:rsidRPr="00A00D8B" w:rsidRDefault="006A2221" w:rsidP="00C55293">
            <w:pPr>
              <w:contextualSpacing/>
              <w:rPr>
                <w:i/>
                <w:iCs/>
                <w:kern w:val="2"/>
                <w:sz w:val="20"/>
                <w:szCs w:val="20"/>
              </w:rPr>
            </w:pPr>
            <w:r w:rsidRPr="00A00D8B">
              <w:rPr>
                <w:i/>
                <w:iCs/>
                <w:kern w:val="2"/>
                <w:sz w:val="20"/>
                <w:szCs w:val="20"/>
              </w:rPr>
              <w:t>(2,1,0,0), (2,0,1,0), (2,0,0,1), (0,2,1,0), (0,2,0,1), (0,0,2,1),</w:t>
            </w:r>
          </w:p>
          <w:p w:rsidR="006A2221" w:rsidRPr="0055052E" w:rsidRDefault="006A2221" w:rsidP="00C55293">
            <w:pPr>
              <w:contextualSpacing/>
              <w:rPr>
                <w:i/>
                <w:iCs/>
                <w:kern w:val="2"/>
                <w:sz w:val="20"/>
                <w:szCs w:val="20"/>
              </w:rPr>
            </w:pPr>
            <w:r w:rsidRPr="0055052E">
              <w:rPr>
                <w:i/>
                <w:iCs/>
                <w:kern w:val="2"/>
                <w:sz w:val="20"/>
                <w:szCs w:val="20"/>
              </w:rPr>
              <w:t> </w:t>
            </w:r>
          </w:p>
          <w:p w:rsidR="006A2221" w:rsidRPr="00A00D8B" w:rsidRDefault="006A2221" w:rsidP="00C55293">
            <w:pPr>
              <w:contextualSpacing/>
              <w:rPr>
                <w:i/>
                <w:iCs/>
                <w:kern w:val="2"/>
                <w:sz w:val="20"/>
                <w:szCs w:val="20"/>
              </w:rPr>
            </w:pPr>
            <w:r w:rsidRPr="00A00D8B">
              <w:rPr>
                <w:i/>
                <w:iCs/>
                <w:kern w:val="2"/>
                <w:sz w:val="20"/>
                <w:szCs w:val="20"/>
              </w:rPr>
              <w:t>Transmission by 3 of the 4 antenna groups:</w:t>
            </w:r>
          </w:p>
          <w:p w:rsidR="006A2221" w:rsidRPr="00127B4D" w:rsidRDefault="006A2221" w:rsidP="00C55293">
            <w:pPr>
              <w:contextualSpacing/>
              <w:rPr>
                <w:i/>
                <w:iCs/>
                <w:sz w:val="20"/>
                <w:szCs w:val="20"/>
              </w:rPr>
            </w:pPr>
            <w:r w:rsidRPr="00A00D8B">
              <w:rPr>
                <w:i/>
                <w:iCs/>
                <w:kern w:val="2"/>
                <w:sz w:val="20"/>
                <w:szCs w:val="20"/>
              </w:rPr>
              <w:t>(1,1,1,0), (1,1,0,1), (1,0,1,1), (0,1,1,1)</w:t>
            </w:r>
          </w:p>
        </w:tc>
      </w:tr>
      <w:tr w:rsidR="006A2221" w:rsidRPr="00127B4D" w:rsidTr="00C55293">
        <w:tc>
          <w:tcPr>
            <w:tcW w:w="5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rFonts w:eastAsia="Calibri"/>
                <w:i/>
                <w:iCs/>
                <w:kern w:val="2"/>
                <w:sz w:val="20"/>
                <w:szCs w:val="20"/>
              </w:rPr>
            </w:pPr>
            <w:r w:rsidRPr="00127B4D">
              <w:rPr>
                <w:i/>
                <w:iCs/>
                <w:kern w:val="2"/>
                <w:sz w:val="20"/>
                <w:szCs w:val="20"/>
              </w:rPr>
              <w:t>4</w:t>
            </w:r>
          </w:p>
        </w:tc>
        <w:tc>
          <w:tcPr>
            <w:tcW w:w="16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c>
          <w:tcPr>
            <w:tcW w:w="27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Default="006A2221" w:rsidP="00C55293">
            <w:pPr>
              <w:contextualSpacing/>
              <w:rPr>
                <w:i/>
                <w:iCs/>
                <w:kern w:val="2"/>
                <w:sz w:val="20"/>
                <w:szCs w:val="20"/>
              </w:rPr>
            </w:pPr>
            <w:r w:rsidRPr="00127B4D">
              <w:rPr>
                <w:i/>
                <w:iCs/>
                <w:kern w:val="2"/>
                <w:sz w:val="20"/>
                <w:szCs w:val="20"/>
              </w:rPr>
              <w:t>(1,1,1,1)</w:t>
            </w:r>
          </w:p>
          <w:p w:rsidR="006A2221" w:rsidRPr="00127B4D" w:rsidRDefault="006A2221" w:rsidP="00C55293">
            <w:pPr>
              <w:contextualSpacing/>
              <w:rPr>
                <w:i/>
                <w:iCs/>
                <w:kern w:val="2"/>
                <w:sz w:val="20"/>
                <w:szCs w:val="20"/>
              </w:rPr>
            </w:pPr>
            <w:r w:rsidRPr="00127B4D">
              <w:rPr>
                <w:i/>
                <w:iCs/>
                <w:kern w:val="2"/>
                <w:sz w:val="20"/>
                <w:szCs w:val="20"/>
              </w:rPr>
              <w:t>Transmission by 2 of the 4 antenna groups:</w:t>
            </w:r>
          </w:p>
          <w:p w:rsidR="006A2221" w:rsidRPr="00127B4D" w:rsidRDefault="006A2221" w:rsidP="00C55293">
            <w:pPr>
              <w:contextualSpacing/>
              <w:rPr>
                <w:i/>
                <w:iCs/>
                <w:kern w:val="2"/>
                <w:sz w:val="20"/>
                <w:szCs w:val="20"/>
              </w:rPr>
            </w:pPr>
            <w:r w:rsidRPr="00127B4D">
              <w:rPr>
                <w:i/>
                <w:iCs/>
                <w:kern w:val="2"/>
                <w:sz w:val="20"/>
                <w:szCs w:val="20"/>
              </w:rPr>
              <w:t>(2,2,0,0), (2,0,2,0), (2,0,0,2)</w:t>
            </w:r>
          </w:p>
          <w:p w:rsidR="006A2221" w:rsidRPr="00127B4D" w:rsidRDefault="006A2221" w:rsidP="00C55293">
            <w:pPr>
              <w:contextualSpacing/>
              <w:rPr>
                <w:rFonts w:eastAsia="Calibri"/>
                <w:i/>
                <w:iCs/>
                <w:kern w:val="2"/>
                <w:sz w:val="20"/>
                <w:szCs w:val="20"/>
              </w:rPr>
            </w:pPr>
            <w:r w:rsidRPr="00127B4D">
              <w:rPr>
                <w:i/>
                <w:iCs/>
                <w:kern w:val="2"/>
                <w:sz w:val="20"/>
                <w:szCs w:val="20"/>
              </w:rPr>
              <w:t>(0,2,2,0), (0,2,0,2), (0,0,2,2)</w:t>
            </w:r>
          </w:p>
        </w:tc>
      </w:tr>
      <w:tr w:rsidR="006A2221" w:rsidRPr="00127B4D" w:rsidTr="00C55293">
        <w:tc>
          <w:tcPr>
            <w:tcW w:w="5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contextualSpacing/>
              <w:rPr>
                <w:i/>
                <w:iCs/>
                <w:kern w:val="2"/>
                <w:sz w:val="20"/>
                <w:szCs w:val="20"/>
              </w:rPr>
            </w:pPr>
            <w:r>
              <w:rPr>
                <w:i/>
                <w:iCs/>
                <w:kern w:val="2"/>
                <w:sz w:val="20"/>
                <w:szCs w:val="20"/>
              </w:rPr>
              <w:t>5</w:t>
            </w:r>
          </w:p>
        </w:tc>
        <w:tc>
          <w:tcPr>
            <w:tcW w:w="1698"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pStyle w:val="ListParagraph"/>
              <w:numPr>
                <w:ilvl w:val="0"/>
                <w:numId w:val="39"/>
              </w:numPr>
              <w:ind w:leftChars="0"/>
              <w:contextualSpacing/>
              <w:rPr>
                <w:rFonts w:ascii="Times New Roman" w:eastAsia="Times New Roman" w:hAnsi="Times New Roman"/>
                <w:i/>
                <w:iCs/>
                <w:szCs w:val="20"/>
              </w:rPr>
            </w:pPr>
          </w:p>
        </w:tc>
        <w:tc>
          <w:tcPr>
            <w:tcW w:w="2767"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55052E" w:rsidRDefault="006A2221" w:rsidP="00C55293">
            <w:pPr>
              <w:contextualSpacing/>
              <w:rPr>
                <w:i/>
                <w:iCs/>
                <w:kern w:val="2"/>
                <w:sz w:val="20"/>
                <w:szCs w:val="20"/>
              </w:rPr>
            </w:pPr>
            <w:r w:rsidRPr="0055052E">
              <w:rPr>
                <w:i/>
                <w:iCs/>
                <w:kern w:val="2"/>
                <w:sz w:val="20"/>
                <w:szCs w:val="20"/>
              </w:rPr>
              <w:t>Transmission by 3 of the antenna groups:</w:t>
            </w:r>
          </w:p>
          <w:p w:rsidR="006A2221" w:rsidRPr="00A00D8B" w:rsidRDefault="006A2221" w:rsidP="00C55293">
            <w:pPr>
              <w:contextualSpacing/>
              <w:rPr>
                <w:i/>
                <w:iCs/>
                <w:kern w:val="2"/>
                <w:sz w:val="20"/>
                <w:szCs w:val="20"/>
              </w:rPr>
            </w:pPr>
            <w:r w:rsidRPr="00A00D8B">
              <w:rPr>
                <w:i/>
                <w:iCs/>
                <w:kern w:val="2"/>
                <w:sz w:val="20"/>
                <w:szCs w:val="20"/>
              </w:rPr>
              <w:t xml:space="preserve">(2,0,2,1), (0,2,2,1),  </w:t>
            </w:r>
          </w:p>
          <w:p w:rsidR="006A2221" w:rsidRPr="0055052E" w:rsidRDefault="006A2221" w:rsidP="00C55293">
            <w:pPr>
              <w:contextualSpacing/>
              <w:rPr>
                <w:i/>
                <w:iCs/>
                <w:kern w:val="2"/>
                <w:sz w:val="20"/>
                <w:szCs w:val="20"/>
              </w:rPr>
            </w:pPr>
            <w:r w:rsidRPr="0055052E">
              <w:rPr>
                <w:i/>
                <w:iCs/>
                <w:kern w:val="2"/>
                <w:sz w:val="20"/>
                <w:szCs w:val="20"/>
              </w:rPr>
              <w:t> </w:t>
            </w:r>
          </w:p>
          <w:p w:rsidR="006A2221" w:rsidRPr="0055052E" w:rsidRDefault="006A2221" w:rsidP="00C55293">
            <w:pPr>
              <w:contextualSpacing/>
              <w:rPr>
                <w:i/>
                <w:iCs/>
                <w:kern w:val="2"/>
                <w:sz w:val="20"/>
                <w:szCs w:val="20"/>
              </w:rPr>
            </w:pPr>
            <w:r w:rsidRPr="0055052E">
              <w:rPr>
                <w:i/>
                <w:iCs/>
                <w:kern w:val="2"/>
                <w:sz w:val="20"/>
                <w:szCs w:val="20"/>
              </w:rPr>
              <w:t>Transmission by 4 of the 4 antenna groups:</w:t>
            </w:r>
          </w:p>
          <w:p w:rsidR="006A2221" w:rsidRPr="00127B4D" w:rsidRDefault="006A2221" w:rsidP="00C55293">
            <w:pPr>
              <w:contextualSpacing/>
              <w:rPr>
                <w:i/>
                <w:iCs/>
                <w:kern w:val="2"/>
                <w:sz w:val="20"/>
                <w:szCs w:val="20"/>
              </w:rPr>
            </w:pPr>
            <w:r w:rsidRPr="00A00D8B">
              <w:rPr>
                <w:i/>
                <w:iCs/>
                <w:kern w:val="2"/>
                <w:sz w:val="20"/>
                <w:szCs w:val="20"/>
              </w:rPr>
              <w:t>(1,1,2,1)</w:t>
            </w:r>
          </w:p>
        </w:tc>
      </w:tr>
      <w:tr w:rsidR="006A2221" w:rsidRPr="00127B4D" w:rsidTr="00C55293">
        <w:tc>
          <w:tcPr>
            <w:tcW w:w="5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contextualSpacing/>
              <w:rPr>
                <w:i/>
                <w:iCs/>
                <w:kern w:val="2"/>
                <w:sz w:val="20"/>
                <w:szCs w:val="20"/>
              </w:rPr>
            </w:pPr>
            <w:r>
              <w:rPr>
                <w:i/>
                <w:iCs/>
                <w:kern w:val="2"/>
                <w:sz w:val="20"/>
                <w:szCs w:val="20"/>
              </w:rPr>
              <w:t>6</w:t>
            </w:r>
          </w:p>
        </w:tc>
        <w:tc>
          <w:tcPr>
            <w:tcW w:w="16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127B4D" w:rsidRDefault="006A2221" w:rsidP="00C552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c>
          <w:tcPr>
            <w:tcW w:w="27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A00D8B" w:rsidRDefault="006A2221" w:rsidP="00C55293">
            <w:pPr>
              <w:contextualSpacing/>
              <w:rPr>
                <w:i/>
                <w:iCs/>
                <w:kern w:val="2"/>
                <w:sz w:val="20"/>
                <w:szCs w:val="20"/>
              </w:rPr>
            </w:pPr>
            <w:r w:rsidRPr="00A00D8B">
              <w:rPr>
                <w:i/>
                <w:iCs/>
                <w:kern w:val="2"/>
                <w:sz w:val="20"/>
                <w:szCs w:val="20"/>
              </w:rPr>
              <w:t>Transmission by 3 of the 4 antenna groups:</w:t>
            </w:r>
          </w:p>
          <w:p w:rsidR="006A2221" w:rsidRPr="00A00D8B" w:rsidRDefault="006A2221" w:rsidP="00C55293">
            <w:pPr>
              <w:contextualSpacing/>
              <w:rPr>
                <w:i/>
                <w:iCs/>
                <w:kern w:val="2"/>
                <w:sz w:val="20"/>
                <w:szCs w:val="20"/>
              </w:rPr>
            </w:pPr>
            <w:r w:rsidRPr="00A00D8B">
              <w:rPr>
                <w:i/>
                <w:iCs/>
                <w:kern w:val="2"/>
                <w:sz w:val="20"/>
                <w:szCs w:val="20"/>
              </w:rPr>
              <w:t>(2,2,2,0), (2,0,2,2)</w:t>
            </w:r>
          </w:p>
          <w:p w:rsidR="006A2221" w:rsidRPr="0055052E" w:rsidRDefault="006A2221" w:rsidP="00C55293">
            <w:pPr>
              <w:contextualSpacing/>
              <w:rPr>
                <w:i/>
                <w:iCs/>
                <w:kern w:val="2"/>
                <w:sz w:val="20"/>
                <w:szCs w:val="20"/>
              </w:rPr>
            </w:pPr>
            <w:r w:rsidRPr="0055052E">
              <w:rPr>
                <w:i/>
                <w:iCs/>
                <w:kern w:val="2"/>
                <w:sz w:val="20"/>
                <w:szCs w:val="20"/>
              </w:rPr>
              <w:t> </w:t>
            </w:r>
          </w:p>
          <w:p w:rsidR="006A2221" w:rsidRPr="0055052E" w:rsidRDefault="006A2221" w:rsidP="00C55293">
            <w:pPr>
              <w:contextualSpacing/>
              <w:rPr>
                <w:i/>
                <w:iCs/>
                <w:kern w:val="2"/>
                <w:sz w:val="20"/>
                <w:szCs w:val="20"/>
              </w:rPr>
            </w:pPr>
            <w:r w:rsidRPr="0055052E">
              <w:rPr>
                <w:i/>
                <w:iCs/>
                <w:kern w:val="2"/>
                <w:sz w:val="20"/>
                <w:szCs w:val="20"/>
              </w:rPr>
              <w:t>Transmission by 4 of the 4 antenna groups:</w:t>
            </w:r>
          </w:p>
          <w:p w:rsidR="006A2221" w:rsidRPr="00127B4D" w:rsidRDefault="006A2221" w:rsidP="00C55293">
            <w:pPr>
              <w:contextualSpacing/>
              <w:rPr>
                <w:rFonts w:eastAsia="Calibri"/>
                <w:i/>
                <w:iCs/>
                <w:kern w:val="2"/>
                <w:sz w:val="20"/>
                <w:szCs w:val="20"/>
              </w:rPr>
            </w:pPr>
            <w:r w:rsidRPr="00A00D8B">
              <w:rPr>
                <w:i/>
                <w:iCs/>
                <w:kern w:val="2"/>
                <w:sz w:val="20"/>
                <w:szCs w:val="20"/>
              </w:rPr>
              <w:t>(2,1,2,1)</w:t>
            </w:r>
          </w:p>
        </w:tc>
      </w:tr>
      <w:tr w:rsidR="006A2221" w:rsidRPr="00127B4D" w:rsidTr="00C55293">
        <w:tc>
          <w:tcPr>
            <w:tcW w:w="5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A2221" w:rsidRDefault="006A2221" w:rsidP="00C55293">
            <w:pPr>
              <w:contextualSpacing/>
              <w:rPr>
                <w:i/>
                <w:iCs/>
                <w:kern w:val="2"/>
                <w:sz w:val="20"/>
                <w:szCs w:val="20"/>
              </w:rPr>
            </w:pPr>
            <w:r>
              <w:rPr>
                <w:i/>
                <w:iCs/>
                <w:kern w:val="2"/>
                <w:sz w:val="20"/>
                <w:szCs w:val="20"/>
              </w:rPr>
              <w:t>7</w:t>
            </w:r>
          </w:p>
        </w:tc>
        <w:tc>
          <w:tcPr>
            <w:tcW w:w="1698"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127B4D" w:rsidRDefault="006A2221" w:rsidP="00C55293">
            <w:pPr>
              <w:pStyle w:val="ListParagraph"/>
              <w:numPr>
                <w:ilvl w:val="0"/>
                <w:numId w:val="39"/>
              </w:numPr>
              <w:ind w:leftChars="0"/>
              <w:contextualSpacing/>
              <w:rPr>
                <w:rFonts w:ascii="Times New Roman" w:eastAsia="Times New Roman" w:hAnsi="Times New Roman"/>
                <w:i/>
                <w:iCs/>
                <w:szCs w:val="20"/>
              </w:rPr>
            </w:pPr>
          </w:p>
        </w:tc>
        <w:tc>
          <w:tcPr>
            <w:tcW w:w="2767" w:type="pct"/>
            <w:tcBorders>
              <w:top w:val="nil"/>
              <w:left w:val="nil"/>
              <w:bottom w:val="single" w:sz="8" w:space="0" w:color="auto"/>
              <w:right w:val="single" w:sz="8" w:space="0" w:color="auto"/>
            </w:tcBorders>
            <w:tcMar>
              <w:top w:w="0" w:type="dxa"/>
              <w:left w:w="108" w:type="dxa"/>
              <w:bottom w:w="0" w:type="dxa"/>
              <w:right w:w="108" w:type="dxa"/>
            </w:tcMar>
            <w:vAlign w:val="center"/>
          </w:tcPr>
          <w:p w:rsidR="006A2221" w:rsidRPr="0055052E" w:rsidRDefault="006A2221" w:rsidP="00C55293">
            <w:pPr>
              <w:contextualSpacing/>
              <w:rPr>
                <w:i/>
                <w:iCs/>
                <w:kern w:val="2"/>
                <w:sz w:val="20"/>
                <w:szCs w:val="20"/>
              </w:rPr>
            </w:pPr>
            <w:r w:rsidRPr="0055052E">
              <w:rPr>
                <w:i/>
                <w:iCs/>
                <w:kern w:val="2"/>
                <w:sz w:val="20"/>
                <w:szCs w:val="20"/>
              </w:rPr>
              <w:t>Transmission by 4 of the 4 antenna groups:</w:t>
            </w:r>
          </w:p>
          <w:p w:rsidR="006A2221" w:rsidRPr="00A00D8B" w:rsidRDefault="006A2221" w:rsidP="00C55293">
            <w:pPr>
              <w:contextualSpacing/>
              <w:rPr>
                <w:i/>
                <w:iCs/>
                <w:kern w:val="2"/>
                <w:sz w:val="20"/>
                <w:szCs w:val="20"/>
              </w:rPr>
            </w:pPr>
            <w:r w:rsidRPr="00A00D8B">
              <w:rPr>
                <w:i/>
                <w:iCs/>
                <w:kern w:val="2"/>
                <w:sz w:val="20"/>
                <w:szCs w:val="20"/>
              </w:rPr>
              <w:lastRenderedPageBreak/>
              <w:t>(2,1,2,2)</w:t>
            </w:r>
          </w:p>
        </w:tc>
      </w:tr>
      <w:tr w:rsidR="006A2221" w:rsidRPr="0055052E" w:rsidTr="00C55293">
        <w:tc>
          <w:tcPr>
            <w:tcW w:w="5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2221" w:rsidRPr="0055052E" w:rsidRDefault="006A2221" w:rsidP="00C55293">
            <w:pPr>
              <w:contextualSpacing/>
              <w:rPr>
                <w:i/>
                <w:iCs/>
                <w:kern w:val="2"/>
                <w:sz w:val="20"/>
                <w:szCs w:val="20"/>
              </w:rPr>
            </w:pPr>
            <w:r>
              <w:rPr>
                <w:i/>
                <w:iCs/>
                <w:kern w:val="2"/>
                <w:sz w:val="20"/>
                <w:szCs w:val="20"/>
              </w:rPr>
              <w:lastRenderedPageBreak/>
              <w:t>8*</w:t>
            </w:r>
          </w:p>
        </w:tc>
        <w:tc>
          <w:tcPr>
            <w:tcW w:w="16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A00D8B" w:rsidRDefault="006A2221" w:rsidP="00C55293">
            <w:pPr>
              <w:pStyle w:val="ListParagraph"/>
              <w:ind w:leftChars="0" w:left="720" w:hanging="360"/>
              <w:rPr>
                <w:rFonts w:ascii="Times New Roman" w:eastAsia="Times New Roman" w:hAnsi="Times New Roman"/>
                <w:i/>
                <w:iCs/>
                <w:szCs w:val="20"/>
              </w:rPr>
            </w:pPr>
          </w:p>
        </w:tc>
        <w:tc>
          <w:tcPr>
            <w:tcW w:w="27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A2221" w:rsidRPr="0055052E" w:rsidRDefault="006A2221" w:rsidP="00C55293">
            <w:pPr>
              <w:contextualSpacing/>
              <w:rPr>
                <w:i/>
                <w:iCs/>
                <w:kern w:val="2"/>
                <w:sz w:val="20"/>
                <w:szCs w:val="20"/>
              </w:rPr>
            </w:pPr>
            <w:r w:rsidRPr="0055052E">
              <w:rPr>
                <w:i/>
                <w:iCs/>
                <w:kern w:val="2"/>
                <w:sz w:val="20"/>
                <w:szCs w:val="20"/>
              </w:rPr>
              <w:t>Transmission by 4 of the 4 antenna groups:</w:t>
            </w:r>
          </w:p>
          <w:p w:rsidR="006A2221" w:rsidRPr="0055052E" w:rsidRDefault="006A2221" w:rsidP="00C55293">
            <w:pPr>
              <w:contextualSpacing/>
              <w:rPr>
                <w:i/>
                <w:iCs/>
                <w:kern w:val="2"/>
                <w:sz w:val="20"/>
                <w:szCs w:val="20"/>
              </w:rPr>
            </w:pPr>
            <w:r w:rsidRPr="00A00D8B">
              <w:rPr>
                <w:i/>
                <w:iCs/>
                <w:kern w:val="2"/>
                <w:sz w:val="20"/>
                <w:szCs w:val="20"/>
              </w:rPr>
              <w:t>(2,</w:t>
            </w:r>
            <w:r>
              <w:rPr>
                <w:i/>
                <w:iCs/>
                <w:kern w:val="2"/>
                <w:sz w:val="20"/>
                <w:szCs w:val="20"/>
              </w:rPr>
              <w:t>2</w:t>
            </w:r>
            <w:r w:rsidRPr="00A00D8B">
              <w:rPr>
                <w:i/>
                <w:iCs/>
                <w:kern w:val="2"/>
                <w:sz w:val="20"/>
                <w:szCs w:val="20"/>
              </w:rPr>
              <w:t>,2,2)</w:t>
            </w:r>
          </w:p>
        </w:tc>
      </w:tr>
    </w:tbl>
    <w:p w:rsidR="006A2221" w:rsidRPr="006A2221" w:rsidRDefault="006A2221" w:rsidP="006A2221">
      <w:pPr>
        <w:pStyle w:val="0Maintext"/>
        <w:spacing w:after="120" w:afterAutospacing="0" w:line="240" w:lineRule="auto"/>
        <w:ind w:firstLine="0"/>
        <w:jc w:val="center"/>
        <w:rPr>
          <w:bCs/>
          <w:i/>
          <w:lang w:val="en-US"/>
        </w:rPr>
      </w:pPr>
      <w:r w:rsidRPr="006A2221">
        <w:rPr>
          <w:bCs/>
          <w:i/>
          <w:lang w:val="en-US"/>
        </w:rPr>
        <w:t>*Not agreed, but it is a natural outcome</w:t>
      </w:r>
    </w:p>
    <w:p w:rsidR="006A2221" w:rsidRPr="006A2221" w:rsidRDefault="006A2221" w:rsidP="006A2221">
      <w:pPr>
        <w:pStyle w:val="0Maintext"/>
        <w:spacing w:after="120" w:afterAutospacing="0" w:line="240" w:lineRule="auto"/>
        <w:ind w:firstLine="0"/>
        <w:rPr>
          <w:b/>
          <w:i/>
          <w:lang w:val="en-US"/>
        </w:rPr>
      </w:pPr>
      <w:r w:rsidRPr="006A2221">
        <w:rPr>
          <w:b/>
          <w:i/>
          <w:lang w:val="en-US"/>
        </w:rPr>
        <w:t>Proposal 1: The UL FP transmission should be defined for the following cases:</w:t>
      </w:r>
    </w:p>
    <w:p w:rsidR="006A2221" w:rsidRPr="006A2221" w:rsidRDefault="006A2221" w:rsidP="006A2221">
      <w:pPr>
        <w:pStyle w:val="0Maintext"/>
        <w:numPr>
          <w:ilvl w:val="0"/>
          <w:numId w:val="53"/>
        </w:numPr>
        <w:spacing w:after="120" w:afterAutospacing="0" w:line="240" w:lineRule="auto"/>
        <w:rPr>
          <w:b/>
          <w:i/>
          <w:lang w:val="en-US"/>
        </w:rPr>
      </w:pPr>
      <w:r w:rsidRPr="006A2221">
        <w:rPr>
          <w:b/>
          <w:i/>
          <w:lang w:val="en-US"/>
        </w:rPr>
        <w:t>Case 1: Ng = 2, rank = 1</w:t>
      </w:r>
    </w:p>
    <w:p w:rsidR="006A2221" w:rsidRPr="006A2221" w:rsidRDefault="006A2221" w:rsidP="006A2221">
      <w:pPr>
        <w:pStyle w:val="0Maintext"/>
        <w:numPr>
          <w:ilvl w:val="0"/>
          <w:numId w:val="53"/>
        </w:numPr>
        <w:spacing w:after="120" w:afterAutospacing="0" w:line="240" w:lineRule="auto"/>
        <w:rPr>
          <w:b/>
          <w:i/>
          <w:lang w:val="en-US"/>
        </w:rPr>
      </w:pPr>
      <w:r w:rsidRPr="006A2221">
        <w:rPr>
          <w:b/>
          <w:i/>
          <w:lang w:val="en-US"/>
        </w:rPr>
        <w:t>Case 2: Ng = 4, rank &lt; 4</w:t>
      </w:r>
    </w:p>
    <w:p w:rsidR="006A2221" w:rsidRPr="006A2221" w:rsidRDefault="006A2221" w:rsidP="006A2221">
      <w:pPr>
        <w:pStyle w:val="0Maintext"/>
        <w:numPr>
          <w:ilvl w:val="0"/>
          <w:numId w:val="53"/>
        </w:numPr>
        <w:spacing w:after="120" w:afterAutospacing="0" w:line="240" w:lineRule="auto"/>
        <w:rPr>
          <w:b/>
          <w:i/>
          <w:lang w:val="en-US"/>
        </w:rPr>
      </w:pPr>
      <w:r w:rsidRPr="006A2221">
        <w:rPr>
          <w:b/>
          <w:i/>
          <w:lang w:val="en-US"/>
        </w:rPr>
        <w:t>Case 3: Ng = 8, rank &lt; 8</w:t>
      </w:r>
    </w:p>
    <w:p w:rsidR="006A2221" w:rsidRDefault="006A2221" w:rsidP="006A2221">
      <w:pPr>
        <w:pStyle w:val="0Maintext"/>
        <w:spacing w:after="120" w:afterAutospacing="0" w:line="240" w:lineRule="auto"/>
        <w:ind w:firstLine="0"/>
        <w:rPr>
          <w:bCs/>
          <w:iCs/>
          <w:lang w:val="en-US"/>
        </w:rPr>
      </w:pPr>
    </w:p>
    <w:p w:rsidR="006A2221" w:rsidRDefault="006A2221" w:rsidP="006A2221">
      <w:pPr>
        <w:pStyle w:val="Heading3"/>
      </w:pPr>
      <w:r>
        <w:t>UL Full Power Mode 1</w:t>
      </w:r>
    </w:p>
    <w:p w:rsidR="00323115" w:rsidRDefault="00323115" w:rsidP="00557396">
      <w:pPr>
        <w:pStyle w:val="0Maintext"/>
        <w:spacing w:after="120" w:afterAutospacing="0" w:line="240" w:lineRule="auto"/>
        <w:ind w:firstLine="0"/>
        <w:rPr>
          <w:bCs/>
          <w:iCs/>
          <w:lang w:val="en-US"/>
        </w:rPr>
      </w:pPr>
      <w:r>
        <w:rPr>
          <w:bCs/>
          <w:iCs/>
          <w:lang w:val="en-US"/>
        </w:rPr>
        <w:t>In RAN1 #113, the following on UL full power mode 1 is agreed.</w:t>
      </w:r>
    </w:p>
    <w:tbl>
      <w:tblPr>
        <w:tblStyle w:val="TableGrid"/>
        <w:tblW w:w="0" w:type="auto"/>
        <w:tblLook w:val="04A0" w:firstRow="1" w:lastRow="0" w:firstColumn="1" w:lastColumn="0" w:noHBand="0" w:noVBand="1"/>
      </w:tblPr>
      <w:tblGrid>
        <w:gridCol w:w="9010"/>
      </w:tblGrid>
      <w:tr w:rsidR="00323115" w:rsidTr="00323115">
        <w:tc>
          <w:tcPr>
            <w:tcW w:w="9010" w:type="dxa"/>
          </w:tcPr>
          <w:p w:rsidR="00323115" w:rsidRPr="0055052E" w:rsidRDefault="00323115" w:rsidP="00323115">
            <w:pPr>
              <w:contextualSpacing/>
              <w:rPr>
                <w:sz w:val="20"/>
                <w:szCs w:val="20"/>
                <w:highlight w:val="green"/>
              </w:rPr>
            </w:pPr>
            <w:r w:rsidRPr="0055052E">
              <w:rPr>
                <w:b/>
                <w:bCs/>
                <w:sz w:val="20"/>
                <w:szCs w:val="20"/>
                <w:highlight w:val="green"/>
              </w:rPr>
              <w:t>Agreement</w:t>
            </w:r>
          </w:p>
          <w:p w:rsidR="00323115" w:rsidRPr="0055052E" w:rsidRDefault="00323115" w:rsidP="00323115">
            <w:pPr>
              <w:snapToGrid w:val="0"/>
              <w:contextualSpacing/>
              <w:jc w:val="both"/>
              <w:rPr>
                <w:sz w:val="20"/>
                <w:szCs w:val="20"/>
              </w:rPr>
            </w:pPr>
            <w:r w:rsidRPr="0055052E">
              <w:rPr>
                <w:sz w:val="20"/>
                <w:szCs w:val="20"/>
              </w:rPr>
              <w:t>For full power PUSCH transmission by an 8TX UE, confirm the Working Assumption for Mode1 with updates:</w:t>
            </w:r>
          </w:p>
          <w:p w:rsidR="00323115" w:rsidRPr="0055052E" w:rsidRDefault="00323115" w:rsidP="00323115">
            <w:pPr>
              <w:numPr>
                <w:ilvl w:val="0"/>
                <w:numId w:val="46"/>
              </w:numPr>
              <w:contextualSpacing/>
              <w:rPr>
                <w:sz w:val="20"/>
                <w:szCs w:val="20"/>
              </w:rPr>
            </w:pPr>
            <w:r w:rsidRPr="0055052E">
              <w:rPr>
                <w:rStyle w:val="Emphasis"/>
                <w:sz w:val="20"/>
                <w:szCs w:val="20"/>
              </w:rPr>
              <w:t>To support full power transmission with Mode1, Rel-16 Mode1 (fullPowerMode1) is re-used.</w:t>
            </w:r>
          </w:p>
          <w:p w:rsidR="00323115" w:rsidRPr="0055052E" w:rsidRDefault="00323115" w:rsidP="00323115">
            <w:pPr>
              <w:numPr>
                <w:ilvl w:val="1"/>
                <w:numId w:val="41"/>
              </w:numPr>
              <w:autoSpaceDN w:val="0"/>
              <w:ind w:left="1080"/>
              <w:contextualSpacing/>
              <w:jc w:val="both"/>
              <w:rPr>
                <w:rStyle w:val="Emphasis"/>
                <w:i w:val="0"/>
                <w:iCs w:val="0"/>
                <w:strike/>
                <w:color w:val="FF0000"/>
                <w:sz w:val="20"/>
                <w:szCs w:val="20"/>
              </w:rPr>
            </w:pPr>
            <w:r w:rsidRPr="0055052E">
              <w:rPr>
                <w:rStyle w:val="Emphasis"/>
                <w:strike/>
                <w:color w:val="FF0000"/>
                <w:sz w:val="20"/>
                <w:szCs w:val="20"/>
              </w:rPr>
              <w:t xml:space="preserve">FFS if more than one of the 8TX full coherent precoders is used. </w:t>
            </w:r>
          </w:p>
          <w:p w:rsidR="00323115" w:rsidRPr="00323115" w:rsidRDefault="00323115" w:rsidP="00323115">
            <w:pPr>
              <w:numPr>
                <w:ilvl w:val="1"/>
                <w:numId w:val="41"/>
              </w:numPr>
              <w:autoSpaceDN w:val="0"/>
              <w:ind w:left="1080"/>
              <w:contextualSpacing/>
              <w:jc w:val="both"/>
              <w:rPr>
                <w:i/>
                <w:iCs/>
                <w:color w:val="FF0000"/>
                <w:sz w:val="20"/>
                <w:szCs w:val="20"/>
              </w:rPr>
            </w:pPr>
            <w:r w:rsidRPr="0055052E">
              <w:rPr>
                <w:i/>
                <w:iCs/>
                <w:color w:val="FF0000"/>
                <w:sz w:val="20"/>
                <w:szCs w:val="20"/>
              </w:rPr>
              <w:t>FFS: identification of precoders per rank / per Ng</w:t>
            </w:r>
          </w:p>
        </w:tc>
      </w:tr>
    </w:tbl>
    <w:p w:rsidR="00323115" w:rsidRDefault="00323115" w:rsidP="00557396">
      <w:pPr>
        <w:pStyle w:val="0Maintext"/>
        <w:spacing w:after="120" w:afterAutospacing="0" w:line="240" w:lineRule="auto"/>
        <w:ind w:firstLine="0"/>
        <w:rPr>
          <w:bCs/>
          <w:iCs/>
          <w:lang w:val="en-US"/>
        </w:rPr>
      </w:pPr>
    </w:p>
    <w:p w:rsidR="00323115" w:rsidRDefault="00323115" w:rsidP="006A2221">
      <w:pPr>
        <w:pStyle w:val="0Maintext"/>
        <w:spacing w:after="120" w:afterAutospacing="0" w:line="240" w:lineRule="auto"/>
        <w:ind w:firstLine="0"/>
        <w:rPr>
          <w:bCs/>
          <w:iCs/>
          <w:lang w:val="en-US"/>
        </w:rPr>
      </w:pPr>
      <w:r>
        <w:rPr>
          <w:bCs/>
          <w:iCs/>
          <w:lang w:val="en-US"/>
        </w:rPr>
        <w:t xml:space="preserve">The remaining issue is to identify the precoders </w:t>
      </w:r>
      <w:r w:rsidR="006A2221">
        <w:rPr>
          <w:bCs/>
          <w:iCs/>
          <w:lang w:val="en-US"/>
        </w:rPr>
        <w:t xml:space="preserve">for FP </w:t>
      </w:r>
      <w:r>
        <w:rPr>
          <w:bCs/>
          <w:iCs/>
          <w:lang w:val="en-US"/>
        </w:rPr>
        <w:t xml:space="preserve">for mode 1. </w:t>
      </w:r>
      <w:r w:rsidR="00C33D1B">
        <w:rPr>
          <w:bCs/>
          <w:iCs/>
          <w:lang w:val="en-US"/>
        </w:rPr>
        <w:t>Since for UL FP mode 1the UE may apply a transparent open-loop MIMO transmission scheme, e.g., small delay CDD, any of the precoder from the full coherent transmission could be sufficient. Thus, one simple way is to select the first precoder for full coherent transmission for each layer.</w:t>
      </w:r>
    </w:p>
    <w:p w:rsidR="00C33D1B" w:rsidRPr="00C33D1B" w:rsidRDefault="00C33D1B" w:rsidP="006A2221">
      <w:pPr>
        <w:pStyle w:val="0Maintext"/>
        <w:spacing w:after="120" w:afterAutospacing="0" w:line="240" w:lineRule="auto"/>
        <w:ind w:firstLine="0"/>
        <w:rPr>
          <w:b/>
          <w:i/>
          <w:lang w:val="en-US"/>
        </w:rPr>
      </w:pPr>
      <w:r w:rsidRPr="00C33D1B">
        <w:rPr>
          <w:b/>
          <w:i/>
          <w:lang w:val="en-US"/>
        </w:rPr>
        <w:t xml:space="preserve">Proposal 2: For UL FP mode 1, support the gNB to indicate the first </w:t>
      </w:r>
      <w:r>
        <w:rPr>
          <w:b/>
          <w:i/>
          <w:lang w:val="en-US"/>
        </w:rPr>
        <w:t xml:space="preserve">full-coherent </w:t>
      </w:r>
      <w:r w:rsidRPr="00C33D1B">
        <w:rPr>
          <w:b/>
          <w:i/>
          <w:lang w:val="en-US"/>
        </w:rPr>
        <w:t>precoder for the corresponding rank for the following cases:</w:t>
      </w:r>
    </w:p>
    <w:p w:rsidR="00C33D1B" w:rsidRPr="00C33D1B" w:rsidRDefault="00C33D1B" w:rsidP="00C33D1B">
      <w:pPr>
        <w:pStyle w:val="0Maintext"/>
        <w:numPr>
          <w:ilvl w:val="0"/>
          <w:numId w:val="53"/>
        </w:numPr>
        <w:spacing w:after="120" w:afterAutospacing="0" w:line="240" w:lineRule="auto"/>
        <w:rPr>
          <w:b/>
          <w:i/>
          <w:lang w:val="en-US"/>
        </w:rPr>
      </w:pPr>
      <w:r w:rsidRPr="00C33D1B">
        <w:rPr>
          <w:b/>
          <w:i/>
          <w:lang w:val="en-US"/>
        </w:rPr>
        <w:t>Case 1: Ng = 2, rank = 1</w:t>
      </w:r>
    </w:p>
    <w:p w:rsidR="00C33D1B" w:rsidRPr="00C33D1B" w:rsidRDefault="00C33D1B" w:rsidP="00C33D1B">
      <w:pPr>
        <w:pStyle w:val="0Maintext"/>
        <w:numPr>
          <w:ilvl w:val="0"/>
          <w:numId w:val="53"/>
        </w:numPr>
        <w:spacing w:after="120" w:afterAutospacing="0" w:line="240" w:lineRule="auto"/>
        <w:rPr>
          <w:b/>
          <w:i/>
          <w:lang w:val="en-US"/>
        </w:rPr>
      </w:pPr>
      <w:r w:rsidRPr="00C33D1B">
        <w:rPr>
          <w:b/>
          <w:i/>
          <w:lang w:val="en-US"/>
        </w:rPr>
        <w:t>Case 2: Ng = 4, rank &lt; 4</w:t>
      </w:r>
    </w:p>
    <w:p w:rsidR="00C33D1B" w:rsidRPr="00C33D1B" w:rsidRDefault="00C33D1B" w:rsidP="00C33D1B">
      <w:pPr>
        <w:pStyle w:val="0Maintext"/>
        <w:numPr>
          <w:ilvl w:val="0"/>
          <w:numId w:val="53"/>
        </w:numPr>
        <w:spacing w:after="120" w:afterAutospacing="0" w:line="240" w:lineRule="auto"/>
        <w:rPr>
          <w:b/>
          <w:i/>
          <w:lang w:val="en-US"/>
        </w:rPr>
      </w:pPr>
      <w:r w:rsidRPr="00C33D1B">
        <w:rPr>
          <w:b/>
          <w:i/>
          <w:lang w:val="en-US"/>
        </w:rPr>
        <w:t>Case 3: Ng = 8, rank &lt; 8</w:t>
      </w:r>
    </w:p>
    <w:p w:rsidR="00C33D1B" w:rsidRDefault="00C33D1B" w:rsidP="006A2221">
      <w:pPr>
        <w:pStyle w:val="0Maintext"/>
        <w:spacing w:after="120" w:afterAutospacing="0" w:line="240" w:lineRule="auto"/>
        <w:ind w:firstLine="0"/>
        <w:rPr>
          <w:bCs/>
          <w:iCs/>
          <w:lang w:val="en-US"/>
        </w:rPr>
      </w:pPr>
    </w:p>
    <w:p w:rsidR="00C33D1B" w:rsidRPr="00C33D1B" w:rsidRDefault="00C33D1B" w:rsidP="00C33D1B">
      <w:pPr>
        <w:pStyle w:val="Heading3"/>
      </w:pPr>
      <w:r w:rsidRPr="00C33D1B">
        <w:t>UL F</w:t>
      </w:r>
      <w:r>
        <w:t>ull Power</w:t>
      </w:r>
      <w:r w:rsidRPr="00C33D1B">
        <w:t xml:space="preserve"> </w:t>
      </w:r>
      <w:r>
        <w:t>M</w:t>
      </w:r>
      <w:r w:rsidRPr="00C33D1B">
        <w:t>ode 2</w:t>
      </w:r>
    </w:p>
    <w:p w:rsidR="00C33D1B" w:rsidRDefault="00C33D1B" w:rsidP="00557396">
      <w:pPr>
        <w:pStyle w:val="0Maintext"/>
        <w:spacing w:after="120" w:afterAutospacing="0" w:line="240" w:lineRule="auto"/>
        <w:ind w:firstLine="0"/>
        <w:rPr>
          <w:bCs/>
          <w:iCs/>
          <w:lang w:val="en-US"/>
        </w:rPr>
      </w:pPr>
      <w:r>
        <w:rPr>
          <w:bCs/>
          <w:iCs/>
          <w:lang w:val="en-US"/>
        </w:rPr>
        <w:t>In RAN1 #113, the following on UL full power mode 2 is agreed.</w:t>
      </w:r>
    </w:p>
    <w:tbl>
      <w:tblPr>
        <w:tblStyle w:val="TableGrid"/>
        <w:tblW w:w="0" w:type="auto"/>
        <w:tblLook w:val="04A0" w:firstRow="1" w:lastRow="0" w:firstColumn="1" w:lastColumn="0" w:noHBand="0" w:noVBand="1"/>
      </w:tblPr>
      <w:tblGrid>
        <w:gridCol w:w="9010"/>
      </w:tblGrid>
      <w:tr w:rsidR="00C33D1B" w:rsidTr="00C33D1B">
        <w:tc>
          <w:tcPr>
            <w:tcW w:w="9010" w:type="dxa"/>
          </w:tcPr>
          <w:p w:rsidR="00C33D1B" w:rsidRPr="0055052E" w:rsidRDefault="00C33D1B" w:rsidP="00C33D1B">
            <w:pPr>
              <w:contextualSpacing/>
              <w:rPr>
                <w:sz w:val="20"/>
                <w:szCs w:val="20"/>
                <w:highlight w:val="green"/>
              </w:rPr>
            </w:pPr>
            <w:r w:rsidRPr="0055052E">
              <w:rPr>
                <w:b/>
                <w:bCs/>
                <w:sz w:val="20"/>
                <w:szCs w:val="20"/>
                <w:highlight w:val="green"/>
              </w:rPr>
              <w:t>Agreement</w:t>
            </w:r>
          </w:p>
          <w:p w:rsidR="00C33D1B" w:rsidRPr="0055052E" w:rsidRDefault="00C33D1B" w:rsidP="00C33D1B">
            <w:pPr>
              <w:snapToGrid w:val="0"/>
              <w:contextualSpacing/>
              <w:jc w:val="both"/>
              <w:rPr>
                <w:sz w:val="20"/>
                <w:szCs w:val="20"/>
              </w:rPr>
            </w:pPr>
            <w:r w:rsidRPr="0055052E">
              <w:rPr>
                <w:sz w:val="20"/>
                <w:szCs w:val="20"/>
              </w:rPr>
              <w:t>For full power PUSCH transmission by an</w:t>
            </w:r>
            <w:r w:rsidRPr="0055052E">
              <w:rPr>
                <w:color w:val="FF0000"/>
                <w:sz w:val="20"/>
                <w:szCs w:val="20"/>
              </w:rPr>
              <w:t xml:space="preserve"> </w:t>
            </w:r>
            <w:r w:rsidRPr="0055052E">
              <w:rPr>
                <w:sz w:val="20"/>
                <w:szCs w:val="20"/>
              </w:rPr>
              <w:t>8TX UE, confirm the Working Assumption for Mode2 with updates:</w:t>
            </w:r>
          </w:p>
          <w:p w:rsidR="00C33D1B" w:rsidRPr="0055052E" w:rsidRDefault="00C33D1B" w:rsidP="00C33D1B">
            <w:pPr>
              <w:numPr>
                <w:ilvl w:val="0"/>
                <w:numId w:val="47"/>
              </w:numPr>
              <w:contextualSpacing/>
              <w:rPr>
                <w:sz w:val="20"/>
                <w:szCs w:val="20"/>
              </w:rPr>
            </w:pPr>
            <w:r w:rsidRPr="0055052E">
              <w:rPr>
                <w:rStyle w:val="Emphasis"/>
                <w:i w:val="0"/>
                <w:iCs w:val="0"/>
                <w:sz w:val="20"/>
                <w:szCs w:val="20"/>
              </w:rPr>
              <w:t>To support full power transmission with Mode2, Rel-16 Mode2 (fullPowerMode2) is re-used.</w:t>
            </w:r>
          </w:p>
          <w:p w:rsidR="00C33D1B" w:rsidRPr="0055052E" w:rsidRDefault="00C33D1B" w:rsidP="00C33D1B">
            <w:pPr>
              <w:numPr>
                <w:ilvl w:val="1"/>
                <w:numId w:val="41"/>
              </w:numPr>
              <w:autoSpaceDN w:val="0"/>
              <w:ind w:left="1080"/>
              <w:contextualSpacing/>
              <w:jc w:val="both"/>
              <w:rPr>
                <w:sz w:val="20"/>
                <w:szCs w:val="20"/>
              </w:rPr>
            </w:pPr>
            <w:r w:rsidRPr="0055052E">
              <w:rPr>
                <w:rStyle w:val="Emphasis"/>
                <w:i w:val="0"/>
                <w:iCs w:val="0"/>
                <w:strike/>
                <w:color w:val="FF0000"/>
                <w:sz w:val="20"/>
                <w:szCs w:val="20"/>
              </w:rPr>
              <w:t>FFS</w:t>
            </w:r>
            <w:r w:rsidRPr="0055052E">
              <w:rPr>
                <w:rStyle w:val="Emphasis"/>
                <w:i w:val="0"/>
                <w:iCs w:val="0"/>
                <w:sz w:val="20"/>
                <w:szCs w:val="20"/>
              </w:rPr>
              <w:t xml:space="preserve"> definition of precoder groups (G0, G1, …)</w:t>
            </w:r>
          </w:p>
          <w:p w:rsidR="00C33D1B" w:rsidRPr="0055052E" w:rsidRDefault="00C33D1B" w:rsidP="00C33D1B">
            <w:pPr>
              <w:numPr>
                <w:ilvl w:val="1"/>
                <w:numId w:val="41"/>
              </w:numPr>
              <w:autoSpaceDN w:val="0"/>
              <w:ind w:left="1080"/>
              <w:contextualSpacing/>
              <w:jc w:val="both"/>
              <w:rPr>
                <w:sz w:val="20"/>
                <w:szCs w:val="20"/>
              </w:rPr>
            </w:pPr>
            <w:r w:rsidRPr="0055052E">
              <w:rPr>
                <w:rStyle w:val="Emphasis"/>
                <w:i w:val="0"/>
                <w:iCs w:val="0"/>
                <w:strike/>
                <w:color w:val="FF0000"/>
                <w:sz w:val="20"/>
                <w:szCs w:val="20"/>
              </w:rPr>
              <w:t>FFS</w:t>
            </w:r>
            <w:r w:rsidRPr="0055052E">
              <w:rPr>
                <w:rStyle w:val="Emphasis"/>
                <w:i w:val="0"/>
                <w:iCs w:val="0"/>
                <w:sz w:val="20"/>
                <w:szCs w:val="20"/>
              </w:rPr>
              <w:t xml:space="preserve"> enhancements for SRS configuration</w:t>
            </w:r>
          </w:p>
          <w:p w:rsidR="00C33D1B" w:rsidRDefault="00C33D1B" w:rsidP="00557396">
            <w:pPr>
              <w:pStyle w:val="0Maintext"/>
              <w:spacing w:after="120" w:afterAutospacing="0" w:line="240" w:lineRule="auto"/>
              <w:ind w:firstLine="0"/>
              <w:rPr>
                <w:bCs/>
                <w:iCs/>
                <w:lang w:val="en-US"/>
              </w:rPr>
            </w:pPr>
          </w:p>
        </w:tc>
      </w:tr>
    </w:tbl>
    <w:p w:rsidR="00C33D1B" w:rsidRDefault="00C33D1B" w:rsidP="00557396">
      <w:pPr>
        <w:pStyle w:val="0Maintext"/>
        <w:spacing w:after="120" w:afterAutospacing="0" w:line="240" w:lineRule="auto"/>
        <w:ind w:firstLine="0"/>
        <w:rPr>
          <w:bCs/>
          <w:iCs/>
          <w:lang w:val="en-US"/>
        </w:rPr>
      </w:pPr>
    </w:p>
    <w:p w:rsidR="00C33D1B" w:rsidRDefault="00C33D1B" w:rsidP="00557396">
      <w:pPr>
        <w:pStyle w:val="0Maintext"/>
        <w:spacing w:after="120" w:afterAutospacing="0" w:line="240" w:lineRule="auto"/>
        <w:ind w:firstLine="0"/>
        <w:rPr>
          <w:bCs/>
          <w:iCs/>
          <w:lang w:val="en-US"/>
        </w:rPr>
      </w:pPr>
      <w:r>
        <w:rPr>
          <w:bCs/>
          <w:iCs/>
          <w:lang w:val="en-US"/>
        </w:rPr>
        <w:t xml:space="preserve">The first issue is the definition of precoder groups for the </w:t>
      </w:r>
      <w:r w:rsidR="00D137D0">
        <w:rPr>
          <w:bCs/>
          <w:iCs/>
          <w:lang w:val="en-US"/>
        </w:rPr>
        <w:t>FP transmission. In general, there can be the following cases:</w:t>
      </w:r>
    </w:p>
    <w:p w:rsidR="00D137D0" w:rsidRDefault="00D137D0" w:rsidP="00D137D0">
      <w:pPr>
        <w:pStyle w:val="0Maintext"/>
        <w:numPr>
          <w:ilvl w:val="0"/>
          <w:numId w:val="55"/>
        </w:numPr>
        <w:spacing w:after="120" w:afterAutospacing="0" w:line="240" w:lineRule="auto"/>
        <w:rPr>
          <w:bCs/>
          <w:iCs/>
          <w:lang w:val="en-US"/>
        </w:rPr>
      </w:pPr>
      <w:r>
        <w:rPr>
          <w:bCs/>
          <w:iCs/>
          <w:lang w:val="en-US"/>
        </w:rPr>
        <w:t>Case 1: UE is able to support FP transmission from 1 antenna port</w:t>
      </w:r>
    </w:p>
    <w:p w:rsidR="00D137D0" w:rsidRDefault="00D137D0" w:rsidP="00D137D0">
      <w:pPr>
        <w:pStyle w:val="0Maintext"/>
        <w:numPr>
          <w:ilvl w:val="0"/>
          <w:numId w:val="55"/>
        </w:numPr>
        <w:spacing w:after="120" w:afterAutospacing="0" w:line="240" w:lineRule="auto"/>
        <w:rPr>
          <w:bCs/>
          <w:iCs/>
          <w:lang w:val="en-US"/>
        </w:rPr>
      </w:pPr>
      <w:r>
        <w:rPr>
          <w:bCs/>
          <w:iCs/>
          <w:lang w:val="en-US"/>
        </w:rPr>
        <w:t>Case 2: UE is able to support FP transmission from 2 antenna ports</w:t>
      </w:r>
    </w:p>
    <w:p w:rsidR="00D137D0" w:rsidRDefault="00D137D0" w:rsidP="00D137D0">
      <w:pPr>
        <w:pStyle w:val="0Maintext"/>
        <w:numPr>
          <w:ilvl w:val="0"/>
          <w:numId w:val="55"/>
        </w:numPr>
        <w:spacing w:after="120" w:afterAutospacing="0" w:line="240" w:lineRule="auto"/>
        <w:rPr>
          <w:bCs/>
          <w:iCs/>
          <w:lang w:val="en-US"/>
        </w:rPr>
      </w:pPr>
      <w:r>
        <w:rPr>
          <w:bCs/>
          <w:iCs/>
          <w:lang w:val="en-US"/>
        </w:rPr>
        <w:t>Case 3: UE is able to support FP transmission from 4 antenna ports</w:t>
      </w:r>
    </w:p>
    <w:p w:rsidR="00C33D1B" w:rsidRDefault="00D137D0" w:rsidP="00557396">
      <w:pPr>
        <w:pStyle w:val="0Maintext"/>
        <w:spacing w:after="120" w:afterAutospacing="0" w:line="240" w:lineRule="auto"/>
        <w:ind w:firstLine="0"/>
        <w:rPr>
          <w:bCs/>
          <w:iCs/>
          <w:lang w:val="en-US"/>
        </w:rPr>
      </w:pPr>
      <w:r>
        <w:rPr>
          <w:bCs/>
          <w:iCs/>
          <w:lang w:val="en-US"/>
        </w:rPr>
        <w:t>Therefore, the definition of the precoder groups can be based on the NZP antenna ports for the precoder and the cases above.</w:t>
      </w:r>
    </w:p>
    <w:p w:rsidR="00D137D0" w:rsidRPr="00D137D0" w:rsidRDefault="00D137D0" w:rsidP="00557396">
      <w:pPr>
        <w:pStyle w:val="0Maintext"/>
        <w:spacing w:after="120" w:afterAutospacing="0" w:line="240" w:lineRule="auto"/>
        <w:ind w:firstLine="0"/>
        <w:rPr>
          <w:b/>
          <w:i/>
          <w:lang w:val="en-US"/>
        </w:rPr>
      </w:pPr>
      <w:r w:rsidRPr="00D137D0">
        <w:rPr>
          <w:b/>
          <w:i/>
          <w:lang w:val="en-US"/>
        </w:rPr>
        <w:t>Proposal 3: The following precoder groups are defined for UL FP transmission</w:t>
      </w:r>
      <w:r>
        <w:rPr>
          <w:b/>
          <w:i/>
          <w:lang w:val="en-US"/>
        </w:rPr>
        <w:t xml:space="preserve"> mode 2</w:t>
      </w:r>
      <w:r w:rsidRPr="00D137D0">
        <w:rPr>
          <w:b/>
          <w:i/>
          <w:lang w:val="en-US"/>
        </w:rPr>
        <w:t>:</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1: </w:t>
      </w:r>
      <w:r>
        <w:rPr>
          <w:b/>
          <w:i/>
          <w:lang w:val="en-US"/>
        </w:rPr>
        <w:t xml:space="preserve">Precoders with NZP ports </w:t>
      </w:r>
      <w:r w:rsidRPr="00D137D0">
        <w:rPr>
          <w:b/>
          <w:i/>
          <w:lang w:val="en-US"/>
        </w:rPr>
        <w:t>including port {1000}</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lastRenderedPageBreak/>
        <w:t xml:space="preserve">Group 2: </w:t>
      </w:r>
      <w:r>
        <w:rPr>
          <w:b/>
          <w:i/>
          <w:lang w:val="en-US"/>
        </w:rPr>
        <w:t xml:space="preserve">Precoders with NZP ports </w:t>
      </w:r>
      <w:r w:rsidRPr="00D137D0">
        <w:rPr>
          <w:b/>
          <w:i/>
          <w:lang w:val="en-US"/>
        </w:rPr>
        <w:t>including port {1001}</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3: </w:t>
      </w:r>
      <w:r>
        <w:rPr>
          <w:b/>
          <w:i/>
          <w:lang w:val="en-US"/>
        </w:rPr>
        <w:t xml:space="preserve">Precoders with NZP ports </w:t>
      </w:r>
      <w:r w:rsidRPr="00D137D0">
        <w:rPr>
          <w:b/>
          <w:i/>
          <w:lang w:val="en-US"/>
        </w:rPr>
        <w:t>including port {1002}</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4: </w:t>
      </w:r>
      <w:r>
        <w:rPr>
          <w:b/>
          <w:i/>
          <w:lang w:val="en-US"/>
        </w:rPr>
        <w:t xml:space="preserve">Precoders with NZP ports </w:t>
      </w:r>
      <w:r w:rsidRPr="00D137D0">
        <w:rPr>
          <w:b/>
          <w:i/>
          <w:lang w:val="en-US"/>
        </w:rPr>
        <w:t>including port {1003}</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5: </w:t>
      </w:r>
      <w:r>
        <w:rPr>
          <w:b/>
          <w:i/>
          <w:lang w:val="en-US"/>
        </w:rPr>
        <w:t xml:space="preserve">Precoders with NZP ports </w:t>
      </w:r>
      <w:r w:rsidRPr="00D137D0">
        <w:rPr>
          <w:b/>
          <w:i/>
          <w:lang w:val="en-US"/>
        </w:rPr>
        <w:t>including port {1004}</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6: </w:t>
      </w:r>
      <w:r>
        <w:rPr>
          <w:b/>
          <w:i/>
          <w:lang w:val="en-US"/>
        </w:rPr>
        <w:t xml:space="preserve">Precoders with NZP ports </w:t>
      </w:r>
      <w:r w:rsidRPr="00D137D0">
        <w:rPr>
          <w:b/>
          <w:i/>
          <w:lang w:val="en-US"/>
        </w:rPr>
        <w:t>including port {1005}</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7: </w:t>
      </w:r>
      <w:r>
        <w:rPr>
          <w:b/>
          <w:i/>
          <w:lang w:val="en-US"/>
        </w:rPr>
        <w:t xml:space="preserve">Precoders with NZP ports </w:t>
      </w:r>
      <w:r w:rsidRPr="00D137D0">
        <w:rPr>
          <w:b/>
          <w:i/>
          <w:lang w:val="en-US"/>
        </w:rPr>
        <w:t>including port {1006}</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8: </w:t>
      </w:r>
      <w:r>
        <w:rPr>
          <w:b/>
          <w:i/>
          <w:lang w:val="en-US"/>
        </w:rPr>
        <w:t xml:space="preserve">Precoders with NZP ports </w:t>
      </w:r>
      <w:r w:rsidRPr="00D137D0">
        <w:rPr>
          <w:b/>
          <w:i/>
          <w:lang w:val="en-US"/>
        </w:rPr>
        <w:t>including port {1007}</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9: </w:t>
      </w:r>
      <w:r>
        <w:rPr>
          <w:b/>
          <w:i/>
          <w:lang w:val="en-US"/>
        </w:rPr>
        <w:t xml:space="preserve">Precoders with NZP ports </w:t>
      </w:r>
      <w:r w:rsidRPr="00D137D0">
        <w:rPr>
          <w:b/>
          <w:i/>
          <w:lang w:val="en-US"/>
        </w:rPr>
        <w:t>including port {1000, 100</w:t>
      </w:r>
      <w:r>
        <w:rPr>
          <w:b/>
          <w:i/>
          <w:lang w:val="en-US"/>
        </w:rPr>
        <w:t>4</w:t>
      </w:r>
      <w:r w:rsidRPr="00D137D0">
        <w:rPr>
          <w:b/>
          <w:i/>
          <w:lang w:val="en-US"/>
        </w:rPr>
        <w:t>}</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10: </w:t>
      </w:r>
      <w:r>
        <w:rPr>
          <w:b/>
          <w:i/>
          <w:lang w:val="en-US"/>
        </w:rPr>
        <w:t xml:space="preserve">Precoders with NZP ports </w:t>
      </w:r>
      <w:r w:rsidRPr="00D137D0">
        <w:rPr>
          <w:b/>
          <w:i/>
          <w:lang w:val="en-US"/>
        </w:rPr>
        <w:t>including ports {100</w:t>
      </w:r>
      <w:r>
        <w:rPr>
          <w:b/>
          <w:i/>
          <w:lang w:val="en-US"/>
        </w:rPr>
        <w:t>1</w:t>
      </w:r>
      <w:r w:rsidRPr="00D137D0">
        <w:rPr>
          <w:b/>
          <w:i/>
          <w:lang w:val="en-US"/>
        </w:rPr>
        <w:t>, 100</w:t>
      </w:r>
      <w:r>
        <w:rPr>
          <w:b/>
          <w:i/>
          <w:lang w:val="en-US"/>
        </w:rPr>
        <w:t>5</w:t>
      </w:r>
      <w:r w:rsidRPr="00D137D0">
        <w:rPr>
          <w:b/>
          <w:i/>
          <w:lang w:val="en-US"/>
        </w:rPr>
        <w:t>}</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11: </w:t>
      </w:r>
      <w:r>
        <w:rPr>
          <w:b/>
          <w:i/>
          <w:lang w:val="en-US"/>
        </w:rPr>
        <w:t xml:space="preserve">Precoders with NZP ports </w:t>
      </w:r>
      <w:r w:rsidRPr="00D137D0">
        <w:rPr>
          <w:b/>
          <w:i/>
          <w:lang w:val="en-US"/>
        </w:rPr>
        <w:t>including ports {100</w:t>
      </w:r>
      <w:r>
        <w:rPr>
          <w:b/>
          <w:i/>
          <w:lang w:val="en-US"/>
        </w:rPr>
        <w:t>2</w:t>
      </w:r>
      <w:r w:rsidRPr="00D137D0">
        <w:rPr>
          <w:b/>
          <w:i/>
          <w:lang w:val="en-US"/>
        </w:rPr>
        <w:t>, 100</w:t>
      </w:r>
      <w:r>
        <w:rPr>
          <w:b/>
          <w:i/>
          <w:lang w:val="en-US"/>
        </w:rPr>
        <w:t>6</w:t>
      </w:r>
      <w:r w:rsidRPr="00D137D0">
        <w:rPr>
          <w:b/>
          <w:i/>
          <w:lang w:val="en-US"/>
        </w:rPr>
        <w:t>}</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12: </w:t>
      </w:r>
      <w:r>
        <w:rPr>
          <w:b/>
          <w:i/>
          <w:lang w:val="en-US"/>
        </w:rPr>
        <w:t xml:space="preserve">Precoders with NZP ports </w:t>
      </w:r>
      <w:r w:rsidRPr="00D137D0">
        <w:rPr>
          <w:b/>
          <w:i/>
          <w:lang w:val="en-US"/>
        </w:rPr>
        <w:t>including ports {100</w:t>
      </w:r>
      <w:r>
        <w:rPr>
          <w:b/>
          <w:i/>
          <w:lang w:val="en-US"/>
        </w:rPr>
        <w:t>3</w:t>
      </w:r>
      <w:r w:rsidRPr="00D137D0">
        <w:rPr>
          <w:b/>
          <w:i/>
          <w:lang w:val="en-US"/>
        </w:rPr>
        <w:t>, 100</w:t>
      </w:r>
      <w:r>
        <w:rPr>
          <w:b/>
          <w:i/>
          <w:lang w:val="en-US"/>
        </w:rPr>
        <w:t>7</w:t>
      </w:r>
      <w:r w:rsidRPr="00D137D0">
        <w:rPr>
          <w:b/>
          <w:i/>
          <w:lang w:val="en-US"/>
        </w:rPr>
        <w:t>}</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13: </w:t>
      </w:r>
      <w:r>
        <w:rPr>
          <w:b/>
          <w:i/>
          <w:lang w:val="en-US"/>
        </w:rPr>
        <w:t xml:space="preserve">Precoders with NZP ports </w:t>
      </w:r>
      <w:r w:rsidRPr="00D137D0">
        <w:rPr>
          <w:b/>
          <w:i/>
          <w:lang w:val="en-US"/>
        </w:rPr>
        <w:t>including ports {1000, 1001, 100</w:t>
      </w:r>
      <w:r w:rsidR="009F4EC6">
        <w:rPr>
          <w:b/>
          <w:i/>
          <w:lang w:val="en-US"/>
        </w:rPr>
        <w:t>4</w:t>
      </w:r>
      <w:r w:rsidRPr="00D137D0">
        <w:rPr>
          <w:b/>
          <w:i/>
          <w:lang w:val="en-US"/>
        </w:rPr>
        <w:t>, 100</w:t>
      </w:r>
      <w:r w:rsidR="009F4EC6">
        <w:rPr>
          <w:b/>
          <w:i/>
          <w:lang w:val="en-US"/>
        </w:rPr>
        <w:t>5</w:t>
      </w:r>
      <w:r w:rsidRPr="00D137D0">
        <w:rPr>
          <w:b/>
          <w:i/>
          <w:lang w:val="en-US"/>
        </w:rPr>
        <w:t>}</w:t>
      </w:r>
    </w:p>
    <w:p w:rsidR="00D137D0" w:rsidRPr="00D137D0" w:rsidRDefault="00D137D0" w:rsidP="00D137D0">
      <w:pPr>
        <w:pStyle w:val="0Maintext"/>
        <w:numPr>
          <w:ilvl w:val="0"/>
          <w:numId w:val="57"/>
        </w:numPr>
        <w:spacing w:after="120" w:afterAutospacing="0" w:line="240" w:lineRule="auto"/>
        <w:rPr>
          <w:b/>
          <w:i/>
          <w:lang w:val="en-US"/>
        </w:rPr>
      </w:pPr>
      <w:r w:rsidRPr="00D137D0">
        <w:rPr>
          <w:b/>
          <w:i/>
          <w:lang w:val="en-US"/>
        </w:rPr>
        <w:t xml:space="preserve">Group 14: </w:t>
      </w:r>
      <w:r>
        <w:rPr>
          <w:b/>
          <w:i/>
          <w:lang w:val="en-US"/>
        </w:rPr>
        <w:t xml:space="preserve">Precoders with NZP ports </w:t>
      </w:r>
      <w:r w:rsidRPr="00D137D0">
        <w:rPr>
          <w:b/>
          <w:i/>
          <w:lang w:val="en-US"/>
        </w:rPr>
        <w:t>including ports {100</w:t>
      </w:r>
      <w:r w:rsidR="009F4EC6">
        <w:rPr>
          <w:b/>
          <w:i/>
          <w:lang w:val="en-US"/>
        </w:rPr>
        <w:t>2</w:t>
      </w:r>
      <w:r w:rsidRPr="00D137D0">
        <w:rPr>
          <w:b/>
          <w:i/>
          <w:lang w:val="en-US"/>
        </w:rPr>
        <w:t>, 100</w:t>
      </w:r>
      <w:r w:rsidR="009F4EC6">
        <w:rPr>
          <w:b/>
          <w:i/>
          <w:lang w:val="en-US"/>
        </w:rPr>
        <w:t>3</w:t>
      </w:r>
      <w:r w:rsidRPr="00D137D0">
        <w:rPr>
          <w:b/>
          <w:i/>
          <w:lang w:val="en-US"/>
        </w:rPr>
        <w:t>, 100</w:t>
      </w:r>
      <w:r w:rsidR="009F4EC6">
        <w:rPr>
          <w:b/>
          <w:i/>
          <w:lang w:val="en-US"/>
        </w:rPr>
        <w:t>6</w:t>
      </w:r>
      <w:r w:rsidRPr="00D137D0">
        <w:rPr>
          <w:b/>
          <w:i/>
          <w:lang w:val="en-US"/>
        </w:rPr>
        <w:t>, 1007}</w:t>
      </w:r>
    </w:p>
    <w:p w:rsidR="00D137D0" w:rsidRDefault="00D137D0" w:rsidP="00557396">
      <w:pPr>
        <w:pStyle w:val="0Maintext"/>
        <w:spacing w:after="120" w:afterAutospacing="0" w:line="240" w:lineRule="auto"/>
        <w:ind w:firstLine="0"/>
        <w:rPr>
          <w:bCs/>
          <w:iCs/>
          <w:lang w:val="en-US"/>
        </w:rPr>
      </w:pPr>
      <w:r>
        <w:rPr>
          <w:bCs/>
          <w:iCs/>
          <w:lang w:val="en-US"/>
        </w:rPr>
        <w:t>The second issue is the enhancement of SRS configuration. Currently, the number of SRS ports can be configured as 1, 2, 4 or 8. For a</w:t>
      </w:r>
      <w:r w:rsidR="009F4EC6">
        <w:rPr>
          <w:bCs/>
          <w:iCs/>
          <w:lang w:val="en-US"/>
        </w:rPr>
        <w:t>n</w:t>
      </w:r>
      <w:r>
        <w:rPr>
          <w:bCs/>
          <w:iCs/>
          <w:lang w:val="en-US"/>
        </w:rPr>
        <w:t xml:space="preserve"> 8Tx UE, only 1-port SRS supports UL FP transmission. </w:t>
      </w:r>
      <w:r w:rsidR="009F4EC6">
        <w:rPr>
          <w:bCs/>
          <w:iCs/>
          <w:lang w:val="en-US"/>
        </w:rPr>
        <w:t>However, it is possible for the UE to support FP transmission when the 2 or 4 port SRS is indicated. One possible way is that the UE can report the UE capability indicating whether the UE supports full power transmission when 2 or 4 port SRS is indicated.</w:t>
      </w:r>
    </w:p>
    <w:p w:rsidR="009F4EC6" w:rsidRPr="009F4EC6" w:rsidRDefault="009F4EC6" w:rsidP="00557396">
      <w:pPr>
        <w:pStyle w:val="0Maintext"/>
        <w:spacing w:after="120" w:afterAutospacing="0" w:line="240" w:lineRule="auto"/>
        <w:ind w:firstLine="0"/>
        <w:rPr>
          <w:b/>
          <w:i/>
          <w:lang w:val="en-US"/>
        </w:rPr>
      </w:pPr>
      <w:r w:rsidRPr="009F4EC6">
        <w:rPr>
          <w:b/>
          <w:i/>
          <w:lang w:val="en-US"/>
        </w:rPr>
        <w:t>Proposal 4: Support the UE to report the UE capability indicating whether the UE supports UL FP transmission when 2 or 4 ports SRS is indicated.</w:t>
      </w:r>
    </w:p>
    <w:p w:rsidR="003072AB" w:rsidRPr="000B5C46" w:rsidRDefault="000B5C46" w:rsidP="000B5C46">
      <w:pPr>
        <w:pStyle w:val="Heading2"/>
      </w:pPr>
      <w:r w:rsidRPr="000B5C46">
        <w:t xml:space="preserve">Partial coherent precoder </w:t>
      </w:r>
    </w:p>
    <w:p w:rsidR="000B5C46" w:rsidRDefault="000B5C46" w:rsidP="00557396">
      <w:pPr>
        <w:pStyle w:val="0Maintext"/>
        <w:spacing w:after="120" w:afterAutospacing="0" w:line="240" w:lineRule="auto"/>
        <w:ind w:firstLine="0"/>
        <w:rPr>
          <w:bCs/>
          <w:iCs/>
          <w:lang w:val="en-US"/>
        </w:rPr>
      </w:pPr>
      <w:r>
        <w:rPr>
          <w:bCs/>
          <w:iCs/>
          <w:lang w:val="en-US"/>
        </w:rPr>
        <w:t>In RAN1 #113, the following on Ng=4 is agreed.</w:t>
      </w:r>
    </w:p>
    <w:tbl>
      <w:tblPr>
        <w:tblStyle w:val="TableGrid"/>
        <w:tblW w:w="0" w:type="auto"/>
        <w:tblLook w:val="04A0" w:firstRow="1" w:lastRow="0" w:firstColumn="1" w:lastColumn="0" w:noHBand="0" w:noVBand="1"/>
      </w:tblPr>
      <w:tblGrid>
        <w:gridCol w:w="9010"/>
      </w:tblGrid>
      <w:tr w:rsidR="000B5C46" w:rsidTr="000B5C46">
        <w:tc>
          <w:tcPr>
            <w:tcW w:w="9010" w:type="dxa"/>
          </w:tcPr>
          <w:p w:rsidR="000B5C46" w:rsidRPr="0055052E" w:rsidRDefault="000B5C46" w:rsidP="000B5C46">
            <w:pPr>
              <w:contextualSpacing/>
              <w:rPr>
                <w:sz w:val="20"/>
                <w:szCs w:val="20"/>
                <w:highlight w:val="green"/>
              </w:rPr>
            </w:pPr>
            <w:r w:rsidRPr="0055052E">
              <w:rPr>
                <w:b/>
                <w:bCs/>
                <w:sz w:val="20"/>
                <w:szCs w:val="20"/>
                <w:highlight w:val="green"/>
              </w:rPr>
              <w:t>Agreement</w:t>
            </w:r>
          </w:p>
          <w:p w:rsidR="000B5C46" w:rsidRPr="0055052E" w:rsidRDefault="000B5C46" w:rsidP="000B5C46">
            <w:pPr>
              <w:contextualSpacing/>
              <w:rPr>
                <w:sz w:val="20"/>
                <w:szCs w:val="20"/>
              </w:rPr>
            </w:pPr>
            <w:r w:rsidRPr="0055052E">
              <w:rPr>
                <w:sz w:val="20"/>
                <w:szCs w:val="20"/>
              </w:rPr>
              <w:t>Confirm the Working Assumption with revision,</w:t>
            </w:r>
          </w:p>
          <w:p w:rsidR="000B5C46" w:rsidRPr="0055052E" w:rsidRDefault="000B5C46" w:rsidP="000B5C46">
            <w:pPr>
              <w:contextualSpacing/>
              <w:rPr>
                <w:rStyle w:val="Emphasis"/>
                <w:bCs/>
                <w:i w:val="0"/>
                <w:iCs w:val="0"/>
                <w:sz w:val="20"/>
                <w:szCs w:val="20"/>
              </w:rPr>
            </w:pPr>
            <w:r w:rsidRPr="0055052E">
              <w:rPr>
                <w:rStyle w:val="Emphasis"/>
                <w:bCs/>
                <w:sz w:val="20"/>
                <w:szCs w:val="20"/>
              </w:rPr>
              <w:t xml:space="preserve">For partially coherent uplink precoding by an 8TX UE, Ng=2, </w:t>
            </w:r>
          </w:p>
          <w:p w:rsidR="000B5C46" w:rsidRPr="0055052E" w:rsidRDefault="000B5C46" w:rsidP="000B5C46">
            <w:pPr>
              <w:pStyle w:val="ListParagraph"/>
              <w:numPr>
                <w:ilvl w:val="0"/>
                <w:numId w:val="41"/>
              </w:numPr>
              <w:ind w:leftChars="0"/>
              <w:contextualSpacing/>
              <w:rPr>
                <w:rStyle w:val="Emphasis"/>
                <w:rFonts w:ascii="Times New Roman" w:eastAsia="SimSun" w:hAnsi="Times New Roman"/>
                <w:bCs/>
                <w:i w:val="0"/>
                <w:iCs w:val="0"/>
                <w:strike/>
                <w:szCs w:val="20"/>
              </w:rPr>
            </w:pPr>
            <w:r w:rsidRPr="0055052E">
              <w:rPr>
                <w:rStyle w:val="Emphasis"/>
                <w:rFonts w:ascii="Times New Roman" w:eastAsia="Times New Roman" w:hAnsi="Times New Roman"/>
                <w:bCs/>
                <w:szCs w:val="20"/>
              </w:rPr>
              <w:t>At least the following combinations of layer splitting are supported</w:t>
            </w:r>
          </w:p>
          <w:p w:rsidR="000B5C46" w:rsidRPr="0055052E" w:rsidRDefault="000B5C46" w:rsidP="000B5C46">
            <w:pPr>
              <w:pStyle w:val="ListParagraph"/>
              <w:numPr>
                <w:ilvl w:val="1"/>
                <w:numId w:val="41"/>
              </w:numPr>
              <w:ind w:leftChars="0"/>
              <w:contextualSpacing/>
              <w:rPr>
                <w:rStyle w:val="Emphasis"/>
                <w:rFonts w:ascii="Times New Roman" w:eastAsia="SimSun" w:hAnsi="Times New Roman"/>
                <w:bCs/>
                <w:i w:val="0"/>
                <w:iCs w:val="0"/>
                <w:szCs w:val="20"/>
              </w:rPr>
            </w:pPr>
            <w:r w:rsidRPr="0055052E">
              <w:rPr>
                <w:rStyle w:val="Emphasis"/>
                <w:rFonts w:ascii="Times New Roman" w:eastAsia="Times New Roman" w:hAnsi="Times New Roman"/>
                <w:bCs/>
                <w:szCs w:val="20"/>
              </w:rPr>
              <w:t xml:space="preserve">FFS: For rank&gt;4, all the layers for each CW </w:t>
            </w:r>
            <w:proofErr w:type="gramStart"/>
            <w:r w:rsidRPr="0055052E">
              <w:rPr>
                <w:rStyle w:val="Emphasis"/>
                <w:rFonts w:ascii="Times New Roman" w:eastAsia="Times New Roman" w:hAnsi="Times New Roman"/>
                <w:bCs/>
                <w:szCs w:val="20"/>
              </w:rPr>
              <w:t>is</w:t>
            </w:r>
            <w:proofErr w:type="gramEnd"/>
            <w:r w:rsidRPr="0055052E">
              <w:rPr>
                <w:rStyle w:val="Emphasis"/>
                <w:rFonts w:ascii="Times New Roman" w:eastAsia="Times New Roman" w:hAnsi="Times New Roman"/>
                <w:bCs/>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647"/>
              <w:gridCol w:w="2912"/>
            </w:tblGrid>
            <w:tr w:rsidR="000B5C46" w:rsidRPr="0055052E" w:rsidTr="00C55293">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rFonts w:eastAsia="Calibri"/>
                      <w:iCs/>
                      <w:kern w:val="2"/>
                      <w:sz w:val="20"/>
                      <w:szCs w:val="20"/>
                    </w:rPr>
                  </w:pPr>
                  <w:r w:rsidRPr="0055052E">
                    <w:rPr>
                      <w:b/>
                      <w:bCs/>
                      <w:iCs/>
                      <w:kern w:val="2"/>
                      <w:sz w:val="20"/>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b/>
                      <w:bCs/>
                      <w:iCs/>
                      <w:kern w:val="2"/>
                      <w:sz w:val="20"/>
                      <w:szCs w:val="20"/>
                    </w:rPr>
                  </w:pPr>
                  <w:r w:rsidRPr="0055052E">
                    <w:rPr>
                      <w:b/>
                      <w:bCs/>
                      <w:iCs/>
                      <w:kern w:val="2"/>
                      <w:sz w:val="20"/>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5C46" w:rsidRPr="0055052E" w:rsidRDefault="000B5C46" w:rsidP="000B5C46">
                  <w:pPr>
                    <w:contextualSpacing/>
                    <w:rPr>
                      <w:b/>
                      <w:bCs/>
                      <w:iCs/>
                      <w:kern w:val="2"/>
                      <w:sz w:val="20"/>
                      <w:szCs w:val="20"/>
                    </w:rPr>
                  </w:pPr>
                  <w:r w:rsidRPr="0055052E">
                    <w:rPr>
                      <w:b/>
                      <w:bCs/>
                      <w:iCs/>
                      <w:kern w:val="2"/>
                      <w:sz w:val="20"/>
                      <w:szCs w:val="20"/>
                    </w:rPr>
                    <w:t>Layers split across 2 Antenna Groups</w:t>
                  </w: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kern w:val="2"/>
                      <w:sz w:val="20"/>
                      <w:szCs w:val="20"/>
                    </w:rPr>
                  </w:pPr>
                  <w:r w:rsidRPr="0055052E">
                    <w:rPr>
                      <w:iCs/>
                      <w:kern w:val="2"/>
                      <w:sz w:val="20"/>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kern w:val="2"/>
                      <w:sz w:val="20"/>
                      <w:szCs w:val="20"/>
                    </w:rPr>
                  </w:pPr>
                  <w:r w:rsidRPr="0055052E">
                    <w:rPr>
                      <w:iCs/>
                      <w:kern w:val="2"/>
                      <w:sz w:val="20"/>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0B5C46" w:rsidRPr="0055052E" w:rsidRDefault="000B5C46" w:rsidP="000B5C46">
                  <w:pPr>
                    <w:pStyle w:val="ListParagraph"/>
                    <w:numPr>
                      <w:ilvl w:val="0"/>
                      <w:numId w:val="39"/>
                    </w:numPr>
                    <w:ind w:leftChars="0"/>
                    <w:contextualSpacing/>
                    <w:rPr>
                      <w:rFonts w:ascii="Times New Roman" w:eastAsia="Times New Roman" w:hAnsi="Times New Roman"/>
                      <w:iCs/>
                      <w:kern w:val="2"/>
                      <w:szCs w:val="20"/>
                      <w:lang w:eastAsia="zh-CN"/>
                    </w:rPr>
                  </w:pP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rFonts w:eastAsia="Calibri"/>
                      <w:iCs/>
                      <w:kern w:val="2"/>
                      <w:sz w:val="20"/>
                      <w:szCs w:val="20"/>
                    </w:rPr>
                  </w:pPr>
                  <w:r w:rsidRPr="0055052E">
                    <w:rPr>
                      <w:iCs/>
                      <w:kern w:val="2"/>
                      <w:sz w:val="20"/>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0B5C46" w:rsidRPr="0055052E" w:rsidRDefault="000B5C46" w:rsidP="000B5C46">
                  <w:pPr>
                    <w:pStyle w:val="ListParagraph"/>
                    <w:numPr>
                      <w:ilvl w:val="0"/>
                      <w:numId w:val="39"/>
                    </w:numPr>
                    <w:ind w:leftChars="0"/>
                    <w:contextualSpacing/>
                    <w:rPr>
                      <w:rFonts w:ascii="Times New Roman" w:eastAsia="Times New Roman" w:hAnsi="Times New Roman"/>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rsidR="000B5C46" w:rsidRPr="0055052E" w:rsidRDefault="000B5C46" w:rsidP="000B5C46">
                  <w:pPr>
                    <w:contextualSpacing/>
                    <w:rPr>
                      <w:rFonts w:eastAsia="Calibri"/>
                      <w:iCs/>
                      <w:kern w:val="2"/>
                      <w:sz w:val="20"/>
                      <w:szCs w:val="20"/>
                    </w:rPr>
                  </w:pPr>
                  <w:r w:rsidRPr="0055052E">
                    <w:rPr>
                      <w:iCs/>
                      <w:kern w:val="2"/>
                      <w:sz w:val="20"/>
                      <w:szCs w:val="20"/>
                    </w:rPr>
                    <w:t>(1,1)</w:t>
                  </w: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kern w:val="2"/>
                      <w:sz w:val="20"/>
                      <w:szCs w:val="20"/>
                    </w:rPr>
                  </w:pPr>
                  <w:r w:rsidRPr="0055052E">
                    <w:rPr>
                      <w:iCs/>
                      <w:kern w:val="2"/>
                      <w:sz w:val="20"/>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color w:val="000000"/>
                      <w:kern w:val="2"/>
                      <w:sz w:val="20"/>
                      <w:szCs w:val="20"/>
                    </w:rPr>
                  </w:pPr>
                  <w:r w:rsidRPr="0055052E">
                    <w:rPr>
                      <w:iCs/>
                      <w:color w:val="000000"/>
                      <w:kern w:val="2"/>
                      <w:sz w:val="20"/>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0B5C46" w:rsidRPr="0055052E" w:rsidRDefault="000B5C46" w:rsidP="000B5C46">
                  <w:pPr>
                    <w:pStyle w:val="ListParagraph"/>
                    <w:numPr>
                      <w:ilvl w:val="0"/>
                      <w:numId w:val="39"/>
                    </w:numPr>
                    <w:ind w:leftChars="0"/>
                    <w:contextualSpacing/>
                    <w:rPr>
                      <w:rFonts w:ascii="Times New Roman" w:eastAsia="Times New Roman" w:hAnsi="Times New Roman"/>
                      <w:iCs/>
                      <w:color w:val="000000"/>
                      <w:kern w:val="2"/>
                      <w:szCs w:val="20"/>
                      <w:lang w:eastAsia="zh-CN"/>
                    </w:rPr>
                  </w:pP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rFonts w:eastAsia="Calibri"/>
                      <w:iCs/>
                      <w:kern w:val="2"/>
                      <w:sz w:val="20"/>
                      <w:szCs w:val="20"/>
                    </w:rPr>
                  </w:pPr>
                  <w:r w:rsidRPr="0055052E">
                    <w:rPr>
                      <w:iCs/>
                      <w:kern w:val="2"/>
                      <w:sz w:val="20"/>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0B5C46" w:rsidRPr="0055052E" w:rsidRDefault="000B5C46" w:rsidP="000B5C46">
                  <w:pPr>
                    <w:pStyle w:val="ListParagraph"/>
                    <w:numPr>
                      <w:ilvl w:val="0"/>
                      <w:numId w:val="39"/>
                    </w:numPr>
                    <w:ind w:leftChars="0"/>
                    <w:contextualSpacing/>
                    <w:rPr>
                      <w:rFonts w:ascii="Times New Roman" w:eastAsia="Times New Roman" w:hAnsi="Times New Roman"/>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rFonts w:eastAsia="Calibri"/>
                      <w:iCs/>
                      <w:color w:val="000000"/>
                      <w:kern w:val="2"/>
                      <w:sz w:val="20"/>
                      <w:szCs w:val="20"/>
                    </w:rPr>
                  </w:pPr>
                  <w:r w:rsidRPr="0055052E">
                    <w:rPr>
                      <w:iCs/>
                      <w:color w:val="000000"/>
                      <w:kern w:val="2"/>
                      <w:sz w:val="20"/>
                      <w:szCs w:val="20"/>
                    </w:rPr>
                    <w:t>(1,2), (2,1)</w:t>
                  </w: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kern w:val="2"/>
                      <w:sz w:val="20"/>
                      <w:szCs w:val="20"/>
                    </w:rPr>
                  </w:pPr>
                  <w:r w:rsidRPr="0055052E">
                    <w:rPr>
                      <w:iCs/>
                      <w:kern w:val="2"/>
                      <w:sz w:val="20"/>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color w:val="000000"/>
                      <w:kern w:val="2"/>
                      <w:sz w:val="20"/>
                      <w:szCs w:val="20"/>
                    </w:rPr>
                  </w:pPr>
                  <w:r w:rsidRPr="0055052E">
                    <w:rPr>
                      <w:iCs/>
                      <w:color w:val="000000"/>
                      <w:kern w:val="2"/>
                      <w:sz w:val="20"/>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0B5C46" w:rsidRPr="0055052E" w:rsidRDefault="000B5C46" w:rsidP="000B5C46">
                  <w:pPr>
                    <w:pStyle w:val="ListParagraph"/>
                    <w:numPr>
                      <w:ilvl w:val="0"/>
                      <w:numId w:val="39"/>
                    </w:numPr>
                    <w:ind w:leftChars="0"/>
                    <w:contextualSpacing/>
                    <w:rPr>
                      <w:rFonts w:ascii="Times New Roman" w:eastAsia="Times New Roman" w:hAnsi="Times New Roman"/>
                      <w:iCs/>
                      <w:color w:val="000000"/>
                      <w:kern w:val="2"/>
                      <w:szCs w:val="20"/>
                    </w:rPr>
                  </w:pP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rFonts w:eastAsia="Calibri"/>
                      <w:iCs/>
                      <w:kern w:val="2"/>
                      <w:sz w:val="20"/>
                      <w:szCs w:val="20"/>
                    </w:rPr>
                  </w:pPr>
                  <w:r w:rsidRPr="0055052E">
                    <w:rPr>
                      <w:iCs/>
                      <w:kern w:val="2"/>
                      <w:sz w:val="20"/>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0B5C46" w:rsidRPr="0055052E" w:rsidRDefault="000B5C46" w:rsidP="000B5C46">
                  <w:pPr>
                    <w:pStyle w:val="ListParagraph"/>
                    <w:numPr>
                      <w:ilvl w:val="0"/>
                      <w:numId w:val="39"/>
                    </w:numPr>
                    <w:ind w:leftChars="0"/>
                    <w:contextualSpacing/>
                    <w:rPr>
                      <w:rFonts w:ascii="Times New Roman" w:eastAsia="Times New Roman" w:hAnsi="Times New Roman"/>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rsidR="000B5C46" w:rsidRPr="0055052E" w:rsidRDefault="000B5C46" w:rsidP="000B5C46">
                  <w:pPr>
                    <w:contextualSpacing/>
                    <w:rPr>
                      <w:rFonts w:eastAsia="Calibri"/>
                      <w:iCs/>
                      <w:color w:val="000000"/>
                      <w:kern w:val="2"/>
                      <w:sz w:val="20"/>
                      <w:szCs w:val="20"/>
                    </w:rPr>
                  </w:pPr>
                  <w:r w:rsidRPr="0055052E">
                    <w:rPr>
                      <w:iCs/>
                      <w:color w:val="000000"/>
                      <w:kern w:val="2"/>
                      <w:sz w:val="20"/>
                      <w:szCs w:val="20"/>
                    </w:rPr>
                    <w:t>(2,2)</w:t>
                  </w: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kern w:val="2"/>
                      <w:sz w:val="20"/>
                      <w:szCs w:val="20"/>
                    </w:rPr>
                  </w:pPr>
                  <w:r w:rsidRPr="0055052E">
                    <w:rPr>
                      <w:iCs/>
                      <w:kern w:val="2"/>
                      <w:sz w:val="20"/>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0B5C46" w:rsidRPr="0055052E" w:rsidRDefault="000B5C46" w:rsidP="000B5C46">
                  <w:pPr>
                    <w:pStyle w:val="ListParagraph"/>
                    <w:numPr>
                      <w:ilvl w:val="0"/>
                      <w:numId w:val="39"/>
                    </w:numPr>
                    <w:ind w:leftChars="0"/>
                    <w:contextualSpacing/>
                    <w:rPr>
                      <w:rFonts w:ascii="Times New Roman" w:eastAsia="Times New Roman" w:hAnsi="Times New Roman"/>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rFonts w:eastAsia="Calibri"/>
                      <w:iCs/>
                      <w:color w:val="000000"/>
                      <w:kern w:val="2"/>
                      <w:sz w:val="20"/>
                      <w:szCs w:val="20"/>
                    </w:rPr>
                  </w:pPr>
                  <w:r w:rsidRPr="0055052E">
                    <w:rPr>
                      <w:iCs/>
                      <w:color w:val="FF0000"/>
                      <w:kern w:val="2"/>
                      <w:sz w:val="20"/>
                      <w:szCs w:val="20"/>
                    </w:rPr>
                    <w:t>[</w:t>
                  </w:r>
                  <w:r w:rsidRPr="0055052E">
                    <w:rPr>
                      <w:iCs/>
                      <w:color w:val="000000"/>
                      <w:kern w:val="2"/>
                      <w:sz w:val="20"/>
                      <w:szCs w:val="20"/>
                    </w:rPr>
                    <w:t>(2,3), (3,2)</w:t>
                  </w:r>
                  <w:r w:rsidRPr="0055052E">
                    <w:rPr>
                      <w:iCs/>
                      <w:color w:val="FF0000"/>
                      <w:kern w:val="2"/>
                      <w:sz w:val="20"/>
                      <w:szCs w:val="20"/>
                    </w:rPr>
                    <w:t>]</w:t>
                  </w: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kern w:val="2"/>
                      <w:sz w:val="20"/>
                      <w:szCs w:val="20"/>
                    </w:rPr>
                  </w:pPr>
                  <w:r w:rsidRPr="0055052E">
                    <w:rPr>
                      <w:iCs/>
                      <w:kern w:val="2"/>
                      <w:sz w:val="20"/>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0B5C46" w:rsidRPr="0055052E" w:rsidRDefault="000B5C46" w:rsidP="000B5C46">
                  <w:pPr>
                    <w:pStyle w:val="ListParagraph"/>
                    <w:numPr>
                      <w:ilvl w:val="0"/>
                      <w:numId w:val="39"/>
                    </w:numPr>
                    <w:ind w:leftChars="0"/>
                    <w:contextualSpacing/>
                    <w:rPr>
                      <w:rFonts w:ascii="Times New Roman" w:eastAsia="Times New Roman" w:hAnsi="Times New Roman"/>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rFonts w:eastAsia="Calibri"/>
                      <w:iCs/>
                      <w:color w:val="000000"/>
                      <w:kern w:val="2"/>
                      <w:sz w:val="20"/>
                      <w:szCs w:val="20"/>
                    </w:rPr>
                  </w:pPr>
                  <w:r w:rsidRPr="0055052E">
                    <w:rPr>
                      <w:iCs/>
                      <w:color w:val="000000"/>
                      <w:kern w:val="2"/>
                      <w:sz w:val="20"/>
                      <w:szCs w:val="20"/>
                    </w:rPr>
                    <w:t>(3,3)</w:t>
                  </w:r>
                </w:p>
              </w:tc>
            </w:tr>
            <w:tr w:rsidR="000B5C46" w:rsidRPr="0055052E" w:rsidTr="00C5529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iCs/>
                      <w:kern w:val="2"/>
                      <w:sz w:val="20"/>
                      <w:szCs w:val="20"/>
                    </w:rPr>
                  </w:pPr>
                  <w:r w:rsidRPr="0055052E">
                    <w:rPr>
                      <w:iCs/>
                      <w:kern w:val="2"/>
                      <w:sz w:val="20"/>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0B5C46" w:rsidRPr="0055052E" w:rsidRDefault="000B5C46" w:rsidP="000B5C46">
                  <w:pPr>
                    <w:pStyle w:val="ListParagraph"/>
                    <w:numPr>
                      <w:ilvl w:val="0"/>
                      <w:numId w:val="39"/>
                    </w:numPr>
                    <w:ind w:leftChars="0"/>
                    <w:contextualSpacing/>
                    <w:rPr>
                      <w:rFonts w:ascii="Times New Roman" w:eastAsia="Times New Roman" w:hAnsi="Times New Roman"/>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B5C46" w:rsidRPr="0055052E" w:rsidRDefault="000B5C46" w:rsidP="000B5C46">
                  <w:pPr>
                    <w:contextualSpacing/>
                    <w:rPr>
                      <w:rFonts w:eastAsia="Calibri"/>
                      <w:iCs/>
                      <w:kern w:val="2"/>
                      <w:sz w:val="20"/>
                      <w:szCs w:val="20"/>
                    </w:rPr>
                  </w:pPr>
                  <w:r w:rsidRPr="0055052E">
                    <w:rPr>
                      <w:iCs/>
                      <w:color w:val="FF0000"/>
                      <w:kern w:val="2"/>
                      <w:sz w:val="20"/>
                      <w:szCs w:val="20"/>
                    </w:rPr>
                    <w:t>[</w:t>
                  </w:r>
                  <w:r w:rsidRPr="0055052E">
                    <w:rPr>
                      <w:iCs/>
                      <w:kern w:val="2"/>
                      <w:sz w:val="20"/>
                      <w:szCs w:val="20"/>
                    </w:rPr>
                    <w:t>(3,4), (4,3)</w:t>
                  </w:r>
                  <w:r w:rsidRPr="0055052E">
                    <w:rPr>
                      <w:iCs/>
                      <w:color w:val="FF0000"/>
                      <w:kern w:val="2"/>
                      <w:sz w:val="20"/>
                      <w:szCs w:val="20"/>
                    </w:rPr>
                    <w:t>]</w:t>
                  </w:r>
                </w:p>
              </w:tc>
            </w:tr>
          </w:tbl>
          <w:p w:rsidR="000B5C46" w:rsidRPr="0055052E" w:rsidRDefault="000B5C46" w:rsidP="000B5C46">
            <w:pPr>
              <w:contextualSpacing/>
              <w:jc w:val="both"/>
              <w:rPr>
                <w:i/>
                <w:iCs/>
                <w:sz w:val="20"/>
                <w:szCs w:val="20"/>
              </w:rPr>
            </w:pPr>
            <w:r w:rsidRPr="0055052E">
              <w:rPr>
                <w:i/>
                <w:iCs/>
                <w:sz w:val="20"/>
                <w:szCs w:val="20"/>
              </w:rPr>
              <w:t>The part in square brackets is still Working Assumption</w:t>
            </w:r>
          </w:p>
          <w:p w:rsidR="000B5C46" w:rsidRPr="0055052E" w:rsidRDefault="000B5C46" w:rsidP="000B5C46">
            <w:pPr>
              <w:contextualSpacing/>
              <w:jc w:val="both"/>
              <w:rPr>
                <w:i/>
                <w:iCs/>
                <w:sz w:val="20"/>
                <w:szCs w:val="20"/>
              </w:rPr>
            </w:pPr>
            <w:r w:rsidRPr="0055052E">
              <w:rPr>
                <w:i/>
                <w:iCs/>
                <w:sz w:val="20"/>
                <w:szCs w:val="20"/>
              </w:rPr>
              <w:t>Note: At least one permutation will be selected in RAN1#114.</w:t>
            </w:r>
          </w:p>
          <w:p w:rsidR="000B5C46" w:rsidRDefault="000B5C46" w:rsidP="00557396">
            <w:pPr>
              <w:pStyle w:val="0Maintext"/>
              <w:spacing w:after="120" w:afterAutospacing="0" w:line="240" w:lineRule="auto"/>
              <w:ind w:firstLine="0"/>
              <w:rPr>
                <w:bCs/>
                <w:iCs/>
                <w:lang w:val="en-US"/>
              </w:rPr>
            </w:pPr>
          </w:p>
        </w:tc>
      </w:tr>
    </w:tbl>
    <w:p w:rsidR="000B5C46" w:rsidRDefault="000B5C46" w:rsidP="00557396">
      <w:pPr>
        <w:pStyle w:val="0Maintext"/>
        <w:spacing w:after="120" w:afterAutospacing="0" w:line="240" w:lineRule="auto"/>
        <w:ind w:firstLine="0"/>
        <w:rPr>
          <w:bCs/>
          <w:iCs/>
          <w:lang w:val="en-US"/>
        </w:rPr>
      </w:pPr>
    </w:p>
    <w:p w:rsidR="000B5C46" w:rsidRDefault="000B5C46" w:rsidP="00557396">
      <w:pPr>
        <w:pStyle w:val="0Maintext"/>
        <w:spacing w:after="120" w:afterAutospacing="0" w:line="240" w:lineRule="auto"/>
        <w:ind w:firstLine="0"/>
        <w:rPr>
          <w:bCs/>
          <w:iCs/>
          <w:lang w:val="en-US"/>
        </w:rPr>
      </w:pPr>
      <w:r>
        <w:rPr>
          <w:bCs/>
          <w:iCs/>
          <w:lang w:val="en-US"/>
        </w:rPr>
        <w:t xml:space="preserve">The remaining issue is the precoder structure for rank 5 and rank 7. The UE may have different antenna architectures. For some UEs, the two antenna groups may share the same channel properties. Thus, the two antenna ports groups can be </w:t>
      </w:r>
      <w:proofErr w:type="spellStart"/>
      <w:r>
        <w:rPr>
          <w:bCs/>
          <w:iCs/>
          <w:lang w:val="en-US"/>
        </w:rPr>
        <w:t>QCLed</w:t>
      </w:r>
      <w:proofErr w:type="spellEnd"/>
      <w:r>
        <w:rPr>
          <w:bCs/>
          <w:iCs/>
          <w:lang w:val="en-US"/>
        </w:rPr>
        <w:t xml:space="preserve">. For some other UEs, the two antenna groups may have different channel properties. Then, the two antenna ports groups are not </w:t>
      </w:r>
      <w:proofErr w:type="spellStart"/>
      <w:r>
        <w:rPr>
          <w:bCs/>
          <w:iCs/>
          <w:lang w:val="en-US"/>
        </w:rPr>
        <w:t>QCLed</w:t>
      </w:r>
      <w:proofErr w:type="spellEnd"/>
      <w:r>
        <w:rPr>
          <w:bCs/>
          <w:iCs/>
          <w:lang w:val="en-US"/>
        </w:rPr>
        <w:t xml:space="preserve">. For the first type of UEs, to support the permutation of the layer split is unnecessary. But for the second type of UEs, different performance can be observed from different permutation of the layer split. Therefore, one possible way is to introduce a UE capability indicating </w:t>
      </w:r>
      <w:r>
        <w:rPr>
          <w:bCs/>
          <w:iCs/>
          <w:lang w:val="en-US"/>
        </w:rPr>
        <w:lastRenderedPageBreak/>
        <w:t>whether the UE supports permutation of the layer split or not. Accordingly, the NW can configure whether to enable the permutation of the layer split or not.</w:t>
      </w:r>
    </w:p>
    <w:p w:rsidR="000B5C46" w:rsidRPr="000B5C46" w:rsidRDefault="000B5C46" w:rsidP="00557396">
      <w:pPr>
        <w:pStyle w:val="0Maintext"/>
        <w:spacing w:after="120" w:afterAutospacing="0" w:line="240" w:lineRule="auto"/>
        <w:ind w:firstLine="0"/>
        <w:rPr>
          <w:b/>
          <w:i/>
          <w:lang w:val="en-US"/>
        </w:rPr>
      </w:pPr>
      <w:r w:rsidRPr="000B5C46">
        <w:rPr>
          <w:b/>
          <w:i/>
          <w:lang w:val="en-US"/>
        </w:rPr>
        <w:t>Proposal 5: For Ng=2, support layer split (2, 3) and (3, 2) for rank 5, and layer split (3, 4) and (4, 3) for rank 7.</w:t>
      </w:r>
    </w:p>
    <w:p w:rsidR="000B5C46" w:rsidRPr="000B5C46" w:rsidRDefault="000B5C46" w:rsidP="000B5C46">
      <w:pPr>
        <w:pStyle w:val="0Maintext"/>
        <w:numPr>
          <w:ilvl w:val="0"/>
          <w:numId w:val="41"/>
        </w:numPr>
        <w:spacing w:after="120" w:afterAutospacing="0" w:line="240" w:lineRule="auto"/>
        <w:rPr>
          <w:b/>
          <w:i/>
          <w:lang w:val="en-US"/>
        </w:rPr>
      </w:pPr>
      <w:r w:rsidRPr="000B5C46">
        <w:rPr>
          <w:b/>
          <w:i/>
          <w:lang w:val="en-US"/>
        </w:rPr>
        <w:t>Support the UE report the UE capability indicating whether the UE supports layer split (3, 2) and (4, 3)</w:t>
      </w:r>
    </w:p>
    <w:p w:rsidR="00C42331" w:rsidRDefault="00976152" w:rsidP="00AC0D3E">
      <w:pPr>
        <w:pStyle w:val="Heading2"/>
      </w:pPr>
      <w:r>
        <w:t>Spatial Domain Fallback operation</w:t>
      </w:r>
      <w:r w:rsidR="000B5C46">
        <w:t xml:space="preserve"> </w:t>
      </w:r>
    </w:p>
    <w:p w:rsidR="00976152" w:rsidRDefault="00976152" w:rsidP="00557396">
      <w:pPr>
        <w:pStyle w:val="0Maintext"/>
        <w:spacing w:after="120" w:afterAutospacing="0" w:line="240" w:lineRule="auto"/>
        <w:ind w:firstLine="0"/>
        <w:rPr>
          <w:bCs/>
          <w:iCs/>
          <w:lang w:val="en-US"/>
        </w:rPr>
      </w:pPr>
      <w:r>
        <w:rPr>
          <w:bCs/>
          <w:iCs/>
          <w:lang w:val="en-US"/>
        </w:rPr>
        <w:t>For an 8Tx UE, the gNB may configure it to transmit the uplink signal from 2-port or 4-port as a spatial-domain fallback operation. Currently, UE is only able to report the UE capability indicating one supported full power mode and codebook subset. However, for such fallback operation, the UE may support different operations. For example, the UE may support full power mode 1 or mode 2 for 8Tx, but the UE is able to support the full power mode 0 when it is configured for 4Tx operation. Similarly, the UE may support 4-port partial-coherent transmission for 8Tx, but it is able to support full coherent transmission when it is configured for 4Tx operation. Thus, it is necessary to introduce the UE capability for each number of configured ports for UL transmission.</w:t>
      </w:r>
    </w:p>
    <w:p w:rsidR="00976152" w:rsidRPr="00976152" w:rsidRDefault="00976152" w:rsidP="00557396">
      <w:pPr>
        <w:pStyle w:val="0Maintext"/>
        <w:spacing w:after="120" w:afterAutospacing="0" w:line="240" w:lineRule="auto"/>
        <w:ind w:firstLine="0"/>
        <w:rPr>
          <w:b/>
          <w:i/>
          <w:lang w:val="en-US"/>
        </w:rPr>
      </w:pPr>
      <w:r w:rsidRPr="00976152">
        <w:rPr>
          <w:b/>
          <w:i/>
          <w:lang w:val="en-US"/>
        </w:rPr>
        <w:t xml:space="preserve">Proposal </w:t>
      </w:r>
      <w:r w:rsidR="000B5C46">
        <w:rPr>
          <w:b/>
          <w:i/>
          <w:lang w:val="en-US"/>
        </w:rPr>
        <w:t>6</w:t>
      </w:r>
      <w:r w:rsidRPr="00976152">
        <w:rPr>
          <w:b/>
          <w:i/>
          <w:lang w:val="en-US"/>
        </w:rPr>
        <w:t>: Support the 8Tx UE to report the UE capability with regard to spatial domain fallback operation, including:</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AC0D3E" w:rsidRDefault="00AC0D3E" w:rsidP="00557396">
      <w:pPr>
        <w:pStyle w:val="0Maintext"/>
        <w:spacing w:after="120" w:afterAutospacing="0" w:line="240" w:lineRule="auto"/>
        <w:ind w:firstLine="0"/>
        <w:rPr>
          <w:bCs/>
          <w:iCs/>
          <w:lang w:val="en-US"/>
        </w:rPr>
      </w:pPr>
    </w:p>
    <w:p w:rsidR="00441483" w:rsidRDefault="00441483" w:rsidP="00441483">
      <w:pPr>
        <w:pStyle w:val="Heading2"/>
      </w:pPr>
      <w:r>
        <w:t>TPMI indication</w:t>
      </w:r>
    </w:p>
    <w:p w:rsidR="00441483" w:rsidRDefault="00441483" w:rsidP="00557396">
      <w:pPr>
        <w:pStyle w:val="0Maintext"/>
        <w:spacing w:after="120" w:afterAutospacing="0" w:line="240" w:lineRule="auto"/>
        <w:ind w:firstLine="0"/>
        <w:rPr>
          <w:bCs/>
          <w:iCs/>
          <w:lang w:val="en-US"/>
        </w:rPr>
      </w:pPr>
      <w:r>
        <w:rPr>
          <w:bCs/>
          <w:iCs/>
          <w:lang w:val="en-US"/>
        </w:rPr>
        <w:t>In RAN1 #11</w:t>
      </w:r>
      <w:r w:rsidR="00482CC6">
        <w:rPr>
          <w:bCs/>
          <w:iCs/>
          <w:lang w:val="en-US"/>
        </w:rPr>
        <w:t>2b</w:t>
      </w:r>
      <w:r>
        <w:rPr>
          <w:bCs/>
          <w:iCs/>
          <w:lang w:val="en-US"/>
        </w:rPr>
        <w:t xml:space="preserve">, </w:t>
      </w:r>
      <w:r w:rsidR="00482CC6">
        <w:rPr>
          <w:bCs/>
          <w:iCs/>
          <w:lang w:val="en-US"/>
        </w:rPr>
        <w:t>the following was agreed on TPMI indication.</w:t>
      </w:r>
    </w:p>
    <w:tbl>
      <w:tblPr>
        <w:tblStyle w:val="TableGrid"/>
        <w:tblW w:w="0" w:type="auto"/>
        <w:tblLook w:val="04A0" w:firstRow="1" w:lastRow="0" w:firstColumn="1" w:lastColumn="0" w:noHBand="0" w:noVBand="1"/>
      </w:tblPr>
      <w:tblGrid>
        <w:gridCol w:w="9010"/>
      </w:tblGrid>
      <w:tr w:rsidR="00441483" w:rsidTr="00441483">
        <w:tc>
          <w:tcPr>
            <w:tcW w:w="9010" w:type="dxa"/>
          </w:tcPr>
          <w:p w:rsidR="00482CC6" w:rsidRPr="00127B4D" w:rsidRDefault="00482CC6" w:rsidP="00482CC6">
            <w:pPr>
              <w:wordWrap w:val="0"/>
              <w:rPr>
                <w:rStyle w:val="apple-converted-space"/>
                <w:b/>
                <w:bCs/>
                <w:iCs/>
                <w:sz w:val="20"/>
                <w:szCs w:val="20"/>
                <w:highlight w:val="green"/>
              </w:rPr>
            </w:pPr>
            <w:r w:rsidRPr="00127B4D">
              <w:rPr>
                <w:rStyle w:val="Emphasis"/>
                <w:b/>
                <w:bCs/>
                <w:color w:val="000000"/>
                <w:sz w:val="20"/>
                <w:szCs w:val="20"/>
                <w:highlight w:val="green"/>
                <w:shd w:val="clear" w:color="auto" w:fill="FFFF00"/>
              </w:rPr>
              <w:t>Agreement</w:t>
            </w:r>
          </w:p>
          <w:p w:rsidR="00482CC6" w:rsidRPr="00127B4D" w:rsidRDefault="00482CC6" w:rsidP="00482CC6">
            <w:pPr>
              <w:wordWrap w:val="0"/>
              <w:rPr>
                <w:sz w:val="20"/>
                <w:szCs w:val="20"/>
              </w:rPr>
            </w:pPr>
            <w:r w:rsidRPr="00127B4D">
              <w:rPr>
                <w:rStyle w:val="Emphasis"/>
                <w:sz w:val="20"/>
                <w:szCs w:val="20"/>
              </w:rPr>
              <w:t>For partially coherent 8TX precoding with Ng =2, the precoder is based on up to two full-coherent 4TX precoders. Down-select one of the following options for precoder indication,</w:t>
            </w:r>
          </w:p>
          <w:p w:rsidR="00482CC6" w:rsidRPr="00127B4D" w:rsidRDefault="00482CC6" w:rsidP="00482CC6">
            <w:pPr>
              <w:pStyle w:val="mc-p0"/>
              <w:numPr>
                <w:ilvl w:val="0"/>
                <w:numId w:val="33"/>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Option 3 – Up to two 4TX TPMIs are indicated,</w:t>
            </w:r>
          </w:p>
          <w:p w:rsidR="00482CC6" w:rsidRPr="00127B4D" w:rsidRDefault="00482CC6" w:rsidP="00482CC6">
            <w:pPr>
              <w:pStyle w:val="mc-p0"/>
              <w:numPr>
                <w:ilvl w:val="1"/>
                <w:numId w:val="33"/>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When two TMPIs are indicated, the first is applied on one of antenna group, and the second is applied on the other antenna group,</w:t>
            </w:r>
          </w:p>
          <w:p w:rsidR="00482CC6" w:rsidRPr="00127B4D" w:rsidRDefault="00482CC6" w:rsidP="00482CC6">
            <w:pPr>
              <w:pStyle w:val="mc-p0"/>
              <w:numPr>
                <w:ilvl w:val="1"/>
                <w:numId w:val="33"/>
              </w:numPr>
              <w:wordWrap w:val="0"/>
              <w:spacing w:before="0" w:beforeAutospacing="0" w:after="0" w:afterAutospacing="0"/>
              <w:contextualSpacing/>
              <w:rPr>
                <w:rFonts w:ascii="Times New Roman" w:hAnsi="Times New Roman" w:cs="Times New Roman"/>
                <w:sz w:val="20"/>
                <w:szCs w:val="20"/>
              </w:rPr>
            </w:pPr>
            <w:proofErr w:type="gramStart"/>
            <w:r w:rsidRPr="00127B4D">
              <w:rPr>
                <w:rStyle w:val="Emphasis"/>
                <w:rFonts w:cs="Times New Roman"/>
                <w:sz w:val="20"/>
                <w:szCs w:val="20"/>
              </w:rPr>
              <w:t>FFS :</w:t>
            </w:r>
            <w:proofErr w:type="gramEnd"/>
            <w:r w:rsidRPr="00127B4D">
              <w:rPr>
                <w:rStyle w:val="Emphasis"/>
                <w:rFonts w:cs="Times New Roman"/>
                <w:sz w:val="20"/>
                <w:szCs w:val="20"/>
              </w:rPr>
              <w:t xml:space="preserve"> details of TPMI indication when one antenna group is used</w:t>
            </w:r>
          </w:p>
          <w:p w:rsidR="00482CC6" w:rsidRPr="00127B4D" w:rsidRDefault="00482CC6" w:rsidP="00482CC6">
            <w:pPr>
              <w:pStyle w:val="mc-p0"/>
              <w:numPr>
                <w:ilvl w:val="0"/>
                <w:numId w:val="33"/>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Option 4 – A single 8TX TPMI is indicated</w:t>
            </w:r>
          </w:p>
          <w:p w:rsidR="00482CC6" w:rsidRPr="00127B4D" w:rsidRDefault="00482CC6" w:rsidP="00482CC6">
            <w:pPr>
              <w:pStyle w:val="mc-p0"/>
              <w:numPr>
                <w:ilvl w:val="0"/>
                <w:numId w:val="33"/>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Other options are not precluded</w:t>
            </w:r>
          </w:p>
          <w:p w:rsidR="00441483" w:rsidRPr="00441483" w:rsidRDefault="00441483" w:rsidP="00482CC6">
            <w:pPr>
              <w:pStyle w:val="ListParagraph"/>
              <w:autoSpaceDE w:val="0"/>
              <w:autoSpaceDN w:val="0"/>
              <w:snapToGrid w:val="0"/>
              <w:ind w:leftChars="0" w:left="720" w:firstLine="0"/>
              <w:contextualSpacing/>
              <w:jc w:val="both"/>
              <w:rPr>
                <w:rFonts w:ascii="Times New Roman" w:hAnsi="Times New Roman"/>
                <w:szCs w:val="20"/>
              </w:rPr>
            </w:pPr>
          </w:p>
        </w:tc>
      </w:tr>
    </w:tbl>
    <w:p w:rsidR="00441483" w:rsidRDefault="00441483" w:rsidP="00557396">
      <w:pPr>
        <w:pStyle w:val="0Maintext"/>
        <w:spacing w:after="120" w:afterAutospacing="0" w:line="240" w:lineRule="auto"/>
        <w:ind w:firstLine="0"/>
        <w:rPr>
          <w:bCs/>
          <w:iCs/>
          <w:lang w:val="en-US"/>
        </w:rPr>
      </w:pPr>
    </w:p>
    <w:p w:rsidR="00482CC6" w:rsidRDefault="00077F2D" w:rsidP="00557396">
      <w:pPr>
        <w:pStyle w:val="0Maintext"/>
        <w:spacing w:after="120" w:afterAutospacing="0" w:line="240" w:lineRule="auto"/>
        <w:ind w:firstLine="0"/>
        <w:rPr>
          <w:bCs/>
          <w:iCs/>
          <w:lang w:val="en-US"/>
        </w:rPr>
      </w:pPr>
      <w:r>
        <w:rPr>
          <w:bCs/>
          <w:iCs/>
          <w:lang w:val="en-US"/>
        </w:rPr>
        <w:t>Usually, joint indication could reduce the overhead for the control signaling. The potential drawback for joint indication is the forward compatibility. The joint indication could not be good for further extension. However, for 8Tx codebook-based transmission, the forward compatibility issue can be handled by enhancing the codebook. Therefore, with regard to the DCI overhead, joint indication (Option 4) is supported.</w:t>
      </w:r>
    </w:p>
    <w:p w:rsidR="007774C4" w:rsidRPr="007774C4" w:rsidRDefault="007774C4" w:rsidP="00557396">
      <w:pPr>
        <w:pStyle w:val="0Maintext"/>
        <w:spacing w:after="120" w:afterAutospacing="0" w:line="240" w:lineRule="auto"/>
        <w:ind w:firstLine="0"/>
        <w:rPr>
          <w:b/>
          <w:i/>
          <w:lang w:val="en-US"/>
        </w:rPr>
      </w:pPr>
      <w:r w:rsidRPr="007774C4">
        <w:rPr>
          <w:b/>
          <w:i/>
          <w:lang w:val="en-US"/>
        </w:rPr>
        <w:t xml:space="preserve">Proposal </w:t>
      </w:r>
      <w:r w:rsidR="000B5C46">
        <w:rPr>
          <w:b/>
          <w:i/>
          <w:lang w:val="en-US"/>
        </w:rPr>
        <w:t>7</w:t>
      </w:r>
      <w:r w:rsidRPr="007774C4">
        <w:rPr>
          <w:b/>
          <w:i/>
          <w:lang w:val="en-US"/>
        </w:rPr>
        <w:t xml:space="preserve">: </w:t>
      </w:r>
      <w:r w:rsidR="00077F2D">
        <w:rPr>
          <w:b/>
          <w:i/>
          <w:lang w:val="en-US"/>
        </w:rPr>
        <w:t>For precoder indication, support option 4 (a single 8Tx TPMI is indicated).</w:t>
      </w:r>
    </w:p>
    <w:p w:rsidR="00441483" w:rsidRDefault="00441483" w:rsidP="00557396">
      <w:pPr>
        <w:pStyle w:val="0Maintext"/>
        <w:spacing w:after="120" w:afterAutospacing="0" w:line="240" w:lineRule="auto"/>
        <w:ind w:firstLine="0"/>
        <w:rPr>
          <w:bCs/>
          <w:iCs/>
          <w:lang w:val="en-US"/>
        </w:rPr>
      </w:pPr>
    </w:p>
    <w:p w:rsidR="00BC0664" w:rsidRDefault="00BC0664" w:rsidP="00BC0664">
      <w:pPr>
        <w:pStyle w:val="Heading2"/>
      </w:pPr>
      <w:r>
        <w:t>CSI only based PUSCH</w:t>
      </w:r>
    </w:p>
    <w:p w:rsidR="00BC0664" w:rsidRDefault="00BC0664" w:rsidP="00557396">
      <w:pPr>
        <w:pStyle w:val="0Maintext"/>
        <w:spacing w:after="120" w:afterAutospacing="0" w:line="240" w:lineRule="auto"/>
        <w:ind w:firstLine="0"/>
        <w:rPr>
          <w:bCs/>
          <w:iCs/>
          <w:lang w:val="en-US"/>
        </w:rPr>
      </w:pPr>
      <w:r>
        <w:rPr>
          <w:bCs/>
          <w:iCs/>
          <w:lang w:val="en-US"/>
        </w:rPr>
        <w:t>In RAN1 #113, the following on CSI only based PUSCH is agreed.</w:t>
      </w:r>
    </w:p>
    <w:tbl>
      <w:tblPr>
        <w:tblStyle w:val="TableGrid"/>
        <w:tblW w:w="0" w:type="auto"/>
        <w:tblLook w:val="04A0" w:firstRow="1" w:lastRow="0" w:firstColumn="1" w:lastColumn="0" w:noHBand="0" w:noVBand="1"/>
      </w:tblPr>
      <w:tblGrid>
        <w:gridCol w:w="9010"/>
      </w:tblGrid>
      <w:tr w:rsidR="00BC0664" w:rsidTr="00BC0664">
        <w:tc>
          <w:tcPr>
            <w:tcW w:w="9010" w:type="dxa"/>
          </w:tcPr>
          <w:p w:rsidR="00BC0664" w:rsidRPr="0055052E" w:rsidRDefault="00BC0664" w:rsidP="00BC0664">
            <w:pPr>
              <w:rPr>
                <w:b/>
                <w:bCs/>
                <w:iCs/>
                <w:sz w:val="20"/>
                <w:szCs w:val="20"/>
                <w:highlight w:val="green"/>
              </w:rPr>
            </w:pPr>
            <w:r w:rsidRPr="0055052E">
              <w:rPr>
                <w:b/>
                <w:bCs/>
                <w:iCs/>
                <w:sz w:val="20"/>
                <w:szCs w:val="20"/>
                <w:highlight w:val="green"/>
              </w:rPr>
              <w:t>Agreement</w:t>
            </w:r>
          </w:p>
          <w:p w:rsidR="00BC0664" w:rsidRPr="0055052E" w:rsidRDefault="00BC0664" w:rsidP="00BC0664">
            <w:pPr>
              <w:contextualSpacing/>
              <w:jc w:val="both"/>
              <w:rPr>
                <w:sz w:val="20"/>
                <w:szCs w:val="20"/>
              </w:rPr>
            </w:pPr>
            <w:r w:rsidRPr="0055052E">
              <w:rPr>
                <w:sz w:val="20"/>
                <w:szCs w:val="20"/>
              </w:rPr>
              <w:t>For an 8TX UE, there is a single UL-SCH indicator in a scheduling DCI (i.e., formats 0_1, 0_2).</w:t>
            </w:r>
          </w:p>
          <w:p w:rsidR="00BC0664" w:rsidRPr="0055052E" w:rsidRDefault="00BC0664" w:rsidP="00BC0664">
            <w:pPr>
              <w:numPr>
                <w:ilvl w:val="0"/>
                <w:numId w:val="46"/>
              </w:numPr>
              <w:contextualSpacing/>
              <w:rPr>
                <w:sz w:val="20"/>
                <w:szCs w:val="20"/>
              </w:rPr>
            </w:pPr>
            <w:r w:rsidRPr="0055052E">
              <w:rPr>
                <w:sz w:val="20"/>
                <w:szCs w:val="20"/>
              </w:rPr>
              <w:t>FFS whether/how to support CSI-only PUSCH when rank&gt;4.</w:t>
            </w:r>
          </w:p>
          <w:p w:rsidR="00BC0664" w:rsidRDefault="00BC0664" w:rsidP="00557396">
            <w:pPr>
              <w:pStyle w:val="0Maintext"/>
              <w:spacing w:after="120" w:afterAutospacing="0" w:line="240" w:lineRule="auto"/>
              <w:ind w:firstLine="0"/>
              <w:rPr>
                <w:bCs/>
                <w:iCs/>
                <w:lang w:val="en-US"/>
              </w:rPr>
            </w:pPr>
          </w:p>
        </w:tc>
      </w:tr>
    </w:tbl>
    <w:p w:rsidR="00BC0664" w:rsidRDefault="00BC0664" w:rsidP="00557396">
      <w:pPr>
        <w:pStyle w:val="0Maintext"/>
        <w:spacing w:after="120" w:afterAutospacing="0" w:line="240" w:lineRule="auto"/>
        <w:ind w:firstLine="0"/>
        <w:rPr>
          <w:bCs/>
          <w:iCs/>
          <w:lang w:val="en-US"/>
        </w:rPr>
      </w:pPr>
    </w:p>
    <w:p w:rsidR="00BC0664" w:rsidRDefault="00BC0664" w:rsidP="00557396">
      <w:pPr>
        <w:pStyle w:val="0Maintext"/>
        <w:spacing w:after="120" w:afterAutospacing="0" w:line="240" w:lineRule="auto"/>
        <w:ind w:firstLine="0"/>
        <w:rPr>
          <w:bCs/>
          <w:iCs/>
          <w:lang w:val="en-US"/>
        </w:rPr>
      </w:pPr>
      <w:r>
        <w:rPr>
          <w:bCs/>
          <w:iCs/>
          <w:lang w:val="en-US"/>
        </w:rPr>
        <w:lastRenderedPageBreak/>
        <w:t>Currently, some advanced codebook could require higher CSI feedback overhead. If the UE is able to transmit the PUSCH from rank &gt; 4, it is necessary to consider to support rank &gt; 4 CSI feedback on PUSCH, which can reduce the required time/frequency resource for the CSI feedback. Therefore, CSI-only PUSCH when rank&gt;4 should be supported, where UE can perform a single channel coding for the CSI and transmits the coded bits on all the scheduled layers.</w:t>
      </w:r>
    </w:p>
    <w:p w:rsidR="00BC0664" w:rsidRPr="00BC0664" w:rsidRDefault="00BC0664" w:rsidP="00557396">
      <w:pPr>
        <w:pStyle w:val="0Maintext"/>
        <w:spacing w:after="120" w:afterAutospacing="0" w:line="240" w:lineRule="auto"/>
        <w:ind w:firstLine="0"/>
        <w:rPr>
          <w:b/>
          <w:i/>
          <w:lang w:val="en-US"/>
        </w:rPr>
      </w:pPr>
      <w:r w:rsidRPr="00BC0664">
        <w:rPr>
          <w:b/>
          <w:i/>
          <w:lang w:val="en-US"/>
        </w:rPr>
        <w:t xml:space="preserve">Proposal </w:t>
      </w:r>
      <w:r w:rsidR="000B5C46">
        <w:rPr>
          <w:b/>
          <w:i/>
          <w:lang w:val="en-US"/>
        </w:rPr>
        <w:t>8</w:t>
      </w:r>
      <w:r w:rsidRPr="00BC0664">
        <w:rPr>
          <w:b/>
          <w:i/>
          <w:lang w:val="en-US"/>
        </w:rPr>
        <w:t>: Support CSI-only PUSCH with rank&gt;4.</w:t>
      </w:r>
    </w:p>
    <w:p w:rsidR="00BC0664" w:rsidRPr="00BC0664" w:rsidRDefault="00BC0664" w:rsidP="00BC0664">
      <w:pPr>
        <w:pStyle w:val="0Maintext"/>
        <w:numPr>
          <w:ilvl w:val="0"/>
          <w:numId w:val="52"/>
        </w:numPr>
        <w:spacing w:after="120" w:afterAutospacing="0" w:line="240" w:lineRule="auto"/>
        <w:rPr>
          <w:b/>
          <w:i/>
          <w:lang w:val="en-US"/>
        </w:rPr>
      </w:pPr>
      <w:r w:rsidRPr="00BC0664">
        <w:rPr>
          <w:b/>
          <w:i/>
          <w:lang w:val="en-US"/>
        </w:rPr>
        <w:t xml:space="preserve">UE transmits the </w:t>
      </w:r>
      <w:r>
        <w:rPr>
          <w:b/>
          <w:i/>
          <w:lang w:val="en-US"/>
        </w:rPr>
        <w:t xml:space="preserve">CSI </w:t>
      </w:r>
      <w:r w:rsidRPr="00BC0664">
        <w:rPr>
          <w:b/>
          <w:i/>
          <w:lang w:val="en-US"/>
        </w:rPr>
        <w:t>on</w:t>
      </w:r>
      <w:r>
        <w:rPr>
          <w:b/>
          <w:i/>
          <w:lang w:val="en-US"/>
        </w:rPr>
        <w:t xml:space="preserve"> all</w:t>
      </w:r>
      <w:r w:rsidRPr="00BC0664">
        <w:rPr>
          <w:b/>
          <w:i/>
          <w:lang w:val="en-US"/>
        </w:rPr>
        <w:t xml:space="preserve"> the scheduled layers</w:t>
      </w:r>
    </w:p>
    <w:p w:rsidR="00482CC6" w:rsidRPr="0061491E" w:rsidRDefault="00482CC6"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F28A9">
        <w:rPr>
          <w:lang w:val="en-US" w:eastAsia="zh-CN"/>
        </w:rPr>
        <w:t>8Tx enhancement</w:t>
      </w:r>
      <w:r>
        <w:rPr>
          <w:lang w:val="en-US" w:eastAsia="zh-CN"/>
        </w:rPr>
        <w:t>. Based on the discussion, the following proposals have been achieved.</w:t>
      </w:r>
    </w:p>
    <w:p w:rsidR="000B5C46" w:rsidRPr="006A2221" w:rsidRDefault="000B5C46" w:rsidP="000B5C46">
      <w:pPr>
        <w:pStyle w:val="0Maintext"/>
        <w:spacing w:after="120" w:afterAutospacing="0" w:line="240" w:lineRule="auto"/>
        <w:ind w:firstLine="0"/>
        <w:rPr>
          <w:b/>
          <w:i/>
          <w:lang w:val="en-US"/>
        </w:rPr>
      </w:pPr>
      <w:r w:rsidRPr="006A2221">
        <w:rPr>
          <w:b/>
          <w:i/>
          <w:lang w:val="en-US"/>
        </w:rPr>
        <w:t>Proposal 1: The UL FP transmission should be defined for the following cases:</w:t>
      </w:r>
    </w:p>
    <w:p w:rsidR="000B5C46" w:rsidRPr="006A2221" w:rsidRDefault="000B5C46" w:rsidP="000B5C46">
      <w:pPr>
        <w:pStyle w:val="0Maintext"/>
        <w:numPr>
          <w:ilvl w:val="0"/>
          <w:numId w:val="53"/>
        </w:numPr>
        <w:spacing w:after="120" w:afterAutospacing="0" w:line="240" w:lineRule="auto"/>
        <w:rPr>
          <w:b/>
          <w:i/>
          <w:lang w:val="en-US"/>
        </w:rPr>
      </w:pPr>
      <w:r w:rsidRPr="006A2221">
        <w:rPr>
          <w:b/>
          <w:i/>
          <w:lang w:val="en-US"/>
        </w:rPr>
        <w:t>Case 1: Ng = 2, rank = 1</w:t>
      </w:r>
    </w:p>
    <w:p w:rsidR="000B5C46" w:rsidRPr="006A2221" w:rsidRDefault="000B5C46" w:rsidP="000B5C46">
      <w:pPr>
        <w:pStyle w:val="0Maintext"/>
        <w:numPr>
          <w:ilvl w:val="0"/>
          <w:numId w:val="53"/>
        </w:numPr>
        <w:spacing w:after="120" w:afterAutospacing="0" w:line="240" w:lineRule="auto"/>
        <w:rPr>
          <w:b/>
          <w:i/>
          <w:lang w:val="en-US"/>
        </w:rPr>
      </w:pPr>
      <w:r w:rsidRPr="006A2221">
        <w:rPr>
          <w:b/>
          <w:i/>
          <w:lang w:val="en-US"/>
        </w:rPr>
        <w:t>Case 2: Ng = 4, rank &lt; 4</w:t>
      </w:r>
    </w:p>
    <w:p w:rsidR="000B5C46" w:rsidRPr="000B5C46" w:rsidRDefault="000B5C46" w:rsidP="000B5C46">
      <w:pPr>
        <w:pStyle w:val="0Maintext"/>
        <w:numPr>
          <w:ilvl w:val="0"/>
          <w:numId w:val="53"/>
        </w:numPr>
        <w:spacing w:after="120" w:afterAutospacing="0" w:line="240" w:lineRule="auto"/>
        <w:rPr>
          <w:b/>
          <w:i/>
          <w:lang w:val="en-US"/>
        </w:rPr>
      </w:pPr>
      <w:r w:rsidRPr="006A2221">
        <w:rPr>
          <w:b/>
          <w:i/>
          <w:lang w:val="en-US"/>
        </w:rPr>
        <w:t>Case 3: Ng = 8, rank &lt; 8</w:t>
      </w:r>
    </w:p>
    <w:p w:rsidR="000B5C46" w:rsidRPr="00C33D1B" w:rsidRDefault="000B5C46" w:rsidP="000B5C46">
      <w:pPr>
        <w:pStyle w:val="0Maintext"/>
        <w:spacing w:after="120" w:afterAutospacing="0" w:line="240" w:lineRule="auto"/>
        <w:ind w:firstLine="0"/>
        <w:rPr>
          <w:b/>
          <w:i/>
          <w:lang w:val="en-US"/>
        </w:rPr>
      </w:pPr>
      <w:r w:rsidRPr="00C33D1B">
        <w:rPr>
          <w:b/>
          <w:i/>
          <w:lang w:val="en-US"/>
        </w:rPr>
        <w:t xml:space="preserve">Proposal 2: For UL FP mode 1, support the gNB to indicate the first </w:t>
      </w:r>
      <w:r>
        <w:rPr>
          <w:b/>
          <w:i/>
          <w:lang w:val="en-US"/>
        </w:rPr>
        <w:t xml:space="preserve">full-coherent </w:t>
      </w:r>
      <w:r w:rsidRPr="00C33D1B">
        <w:rPr>
          <w:b/>
          <w:i/>
          <w:lang w:val="en-US"/>
        </w:rPr>
        <w:t>precoder for the corresponding rank for the following cases:</w:t>
      </w:r>
    </w:p>
    <w:p w:rsidR="000B5C46" w:rsidRPr="00C33D1B" w:rsidRDefault="000B5C46" w:rsidP="000B5C46">
      <w:pPr>
        <w:pStyle w:val="0Maintext"/>
        <w:numPr>
          <w:ilvl w:val="0"/>
          <w:numId w:val="53"/>
        </w:numPr>
        <w:spacing w:after="120" w:afterAutospacing="0" w:line="240" w:lineRule="auto"/>
        <w:rPr>
          <w:b/>
          <w:i/>
          <w:lang w:val="en-US"/>
        </w:rPr>
      </w:pPr>
      <w:r w:rsidRPr="00C33D1B">
        <w:rPr>
          <w:b/>
          <w:i/>
          <w:lang w:val="en-US"/>
        </w:rPr>
        <w:t>Case 1: Ng = 2, rank = 1</w:t>
      </w:r>
    </w:p>
    <w:p w:rsidR="000B5C46" w:rsidRPr="00C33D1B" w:rsidRDefault="000B5C46" w:rsidP="000B5C46">
      <w:pPr>
        <w:pStyle w:val="0Maintext"/>
        <w:numPr>
          <w:ilvl w:val="0"/>
          <w:numId w:val="53"/>
        </w:numPr>
        <w:spacing w:after="120" w:afterAutospacing="0" w:line="240" w:lineRule="auto"/>
        <w:rPr>
          <w:b/>
          <w:i/>
          <w:lang w:val="en-US"/>
        </w:rPr>
      </w:pPr>
      <w:r w:rsidRPr="00C33D1B">
        <w:rPr>
          <w:b/>
          <w:i/>
          <w:lang w:val="en-US"/>
        </w:rPr>
        <w:t>Case 2: Ng = 4, rank &lt; 4</w:t>
      </w:r>
    </w:p>
    <w:p w:rsidR="000B5C46" w:rsidRPr="000B5C46" w:rsidRDefault="000B5C46" w:rsidP="000B5C46">
      <w:pPr>
        <w:pStyle w:val="0Maintext"/>
        <w:numPr>
          <w:ilvl w:val="0"/>
          <w:numId w:val="53"/>
        </w:numPr>
        <w:spacing w:after="120" w:afterAutospacing="0" w:line="240" w:lineRule="auto"/>
        <w:rPr>
          <w:b/>
          <w:i/>
          <w:lang w:val="en-US"/>
        </w:rPr>
      </w:pPr>
      <w:r w:rsidRPr="00C33D1B">
        <w:rPr>
          <w:b/>
          <w:i/>
          <w:lang w:val="en-US"/>
        </w:rPr>
        <w:t>Case 3: Ng = 8, rank &lt; 8</w:t>
      </w:r>
    </w:p>
    <w:p w:rsidR="000B5C46" w:rsidRPr="00D137D0" w:rsidRDefault="000B5C46" w:rsidP="000B5C46">
      <w:pPr>
        <w:pStyle w:val="0Maintext"/>
        <w:spacing w:after="120" w:afterAutospacing="0" w:line="240" w:lineRule="auto"/>
        <w:ind w:firstLine="0"/>
        <w:rPr>
          <w:b/>
          <w:i/>
          <w:lang w:val="en-US"/>
        </w:rPr>
      </w:pPr>
      <w:r w:rsidRPr="00D137D0">
        <w:rPr>
          <w:b/>
          <w:i/>
          <w:lang w:val="en-US"/>
        </w:rPr>
        <w:t>Proposal 3: The following precoder groups are defined for UL FP transmission</w:t>
      </w:r>
      <w:r>
        <w:rPr>
          <w:b/>
          <w:i/>
          <w:lang w:val="en-US"/>
        </w:rPr>
        <w:t xml:space="preserve"> mode 2</w:t>
      </w:r>
      <w:r w:rsidRPr="00D137D0">
        <w:rPr>
          <w:b/>
          <w:i/>
          <w:lang w:val="en-US"/>
        </w:rPr>
        <w:t>:</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1: </w:t>
      </w:r>
      <w:r>
        <w:rPr>
          <w:b/>
          <w:i/>
          <w:lang w:val="en-US"/>
        </w:rPr>
        <w:t xml:space="preserve">Precoders with NZP ports </w:t>
      </w:r>
      <w:r w:rsidRPr="00D137D0">
        <w:rPr>
          <w:b/>
          <w:i/>
          <w:lang w:val="en-US"/>
        </w:rPr>
        <w:t>including port {1000}</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2: </w:t>
      </w:r>
      <w:r>
        <w:rPr>
          <w:b/>
          <w:i/>
          <w:lang w:val="en-US"/>
        </w:rPr>
        <w:t xml:space="preserve">Precoders with NZP ports </w:t>
      </w:r>
      <w:r w:rsidRPr="00D137D0">
        <w:rPr>
          <w:b/>
          <w:i/>
          <w:lang w:val="en-US"/>
        </w:rPr>
        <w:t>including port {1001}</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3: </w:t>
      </w:r>
      <w:r>
        <w:rPr>
          <w:b/>
          <w:i/>
          <w:lang w:val="en-US"/>
        </w:rPr>
        <w:t xml:space="preserve">Precoders with NZP ports </w:t>
      </w:r>
      <w:r w:rsidRPr="00D137D0">
        <w:rPr>
          <w:b/>
          <w:i/>
          <w:lang w:val="en-US"/>
        </w:rPr>
        <w:t>including port {1002}</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4: </w:t>
      </w:r>
      <w:r>
        <w:rPr>
          <w:b/>
          <w:i/>
          <w:lang w:val="en-US"/>
        </w:rPr>
        <w:t xml:space="preserve">Precoders with NZP ports </w:t>
      </w:r>
      <w:r w:rsidRPr="00D137D0">
        <w:rPr>
          <w:b/>
          <w:i/>
          <w:lang w:val="en-US"/>
        </w:rPr>
        <w:t>including port {1003}</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5: </w:t>
      </w:r>
      <w:r>
        <w:rPr>
          <w:b/>
          <w:i/>
          <w:lang w:val="en-US"/>
        </w:rPr>
        <w:t xml:space="preserve">Precoders with NZP ports </w:t>
      </w:r>
      <w:r w:rsidRPr="00D137D0">
        <w:rPr>
          <w:b/>
          <w:i/>
          <w:lang w:val="en-US"/>
        </w:rPr>
        <w:t>including port {1004}</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6: </w:t>
      </w:r>
      <w:r>
        <w:rPr>
          <w:b/>
          <w:i/>
          <w:lang w:val="en-US"/>
        </w:rPr>
        <w:t xml:space="preserve">Precoders with NZP ports </w:t>
      </w:r>
      <w:r w:rsidRPr="00D137D0">
        <w:rPr>
          <w:b/>
          <w:i/>
          <w:lang w:val="en-US"/>
        </w:rPr>
        <w:t>including port {1005}</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7: </w:t>
      </w:r>
      <w:r>
        <w:rPr>
          <w:b/>
          <w:i/>
          <w:lang w:val="en-US"/>
        </w:rPr>
        <w:t xml:space="preserve">Precoders with NZP ports </w:t>
      </w:r>
      <w:r w:rsidRPr="00D137D0">
        <w:rPr>
          <w:b/>
          <w:i/>
          <w:lang w:val="en-US"/>
        </w:rPr>
        <w:t>including port {1006}</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8: </w:t>
      </w:r>
      <w:r>
        <w:rPr>
          <w:b/>
          <w:i/>
          <w:lang w:val="en-US"/>
        </w:rPr>
        <w:t xml:space="preserve">Precoders with NZP ports </w:t>
      </w:r>
      <w:r w:rsidRPr="00D137D0">
        <w:rPr>
          <w:b/>
          <w:i/>
          <w:lang w:val="en-US"/>
        </w:rPr>
        <w:t>including port {1007}</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9: </w:t>
      </w:r>
      <w:r>
        <w:rPr>
          <w:b/>
          <w:i/>
          <w:lang w:val="en-US"/>
        </w:rPr>
        <w:t xml:space="preserve">Precoders with NZP ports </w:t>
      </w:r>
      <w:r w:rsidRPr="00D137D0">
        <w:rPr>
          <w:b/>
          <w:i/>
          <w:lang w:val="en-US"/>
        </w:rPr>
        <w:t>including port {1000, 100</w:t>
      </w:r>
      <w:r>
        <w:rPr>
          <w:b/>
          <w:i/>
          <w:lang w:val="en-US"/>
        </w:rPr>
        <w:t>4</w:t>
      </w:r>
      <w:r w:rsidRPr="00D137D0">
        <w:rPr>
          <w:b/>
          <w:i/>
          <w:lang w:val="en-US"/>
        </w:rPr>
        <w:t>}</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10: </w:t>
      </w:r>
      <w:r>
        <w:rPr>
          <w:b/>
          <w:i/>
          <w:lang w:val="en-US"/>
        </w:rPr>
        <w:t xml:space="preserve">Precoders with NZP ports </w:t>
      </w:r>
      <w:r w:rsidRPr="00D137D0">
        <w:rPr>
          <w:b/>
          <w:i/>
          <w:lang w:val="en-US"/>
        </w:rPr>
        <w:t>including ports {100</w:t>
      </w:r>
      <w:r>
        <w:rPr>
          <w:b/>
          <w:i/>
          <w:lang w:val="en-US"/>
        </w:rPr>
        <w:t>1</w:t>
      </w:r>
      <w:r w:rsidRPr="00D137D0">
        <w:rPr>
          <w:b/>
          <w:i/>
          <w:lang w:val="en-US"/>
        </w:rPr>
        <w:t>, 100</w:t>
      </w:r>
      <w:r>
        <w:rPr>
          <w:b/>
          <w:i/>
          <w:lang w:val="en-US"/>
        </w:rPr>
        <w:t>5</w:t>
      </w:r>
      <w:r w:rsidRPr="00D137D0">
        <w:rPr>
          <w:b/>
          <w:i/>
          <w:lang w:val="en-US"/>
        </w:rPr>
        <w:t>}</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11: </w:t>
      </w:r>
      <w:r>
        <w:rPr>
          <w:b/>
          <w:i/>
          <w:lang w:val="en-US"/>
        </w:rPr>
        <w:t xml:space="preserve">Precoders with NZP ports </w:t>
      </w:r>
      <w:r w:rsidRPr="00D137D0">
        <w:rPr>
          <w:b/>
          <w:i/>
          <w:lang w:val="en-US"/>
        </w:rPr>
        <w:t>including ports {100</w:t>
      </w:r>
      <w:r>
        <w:rPr>
          <w:b/>
          <w:i/>
          <w:lang w:val="en-US"/>
        </w:rPr>
        <w:t>2</w:t>
      </w:r>
      <w:r w:rsidRPr="00D137D0">
        <w:rPr>
          <w:b/>
          <w:i/>
          <w:lang w:val="en-US"/>
        </w:rPr>
        <w:t>, 100</w:t>
      </w:r>
      <w:r>
        <w:rPr>
          <w:b/>
          <w:i/>
          <w:lang w:val="en-US"/>
        </w:rPr>
        <w:t>6</w:t>
      </w:r>
      <w:r w:rsidRPr="00D137D0">
        <w:rPr>
          <w:b/>
          <w:i/>
          <w:lang w:val="en-US"/>
        </w:rPr>
        <w:t>}</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12: </w:t>
      </w:r>
      <w:r>
        <w:rPr>
          <w:b/>
          <w:i/>
          <w:lang w:val="en-US"/>
        </w:rPr>
        <w:t xml:space="preserve">Precoders with NZP ports </w:t>
      </w:r>
      <w:r w:rsidRPr="00D137D0">
        <w:rPr>
          <w:b/>
          <w:i/>
          <w:lang w:val="en-US"/>
        </w:rPr>
        <w:t>including ports {100</w:t>
      </w:r>
      <w:r>
        <w:rPr>
          <w:b/>
          <w:i/>
          <w:lang w:val="en-US"/>
        </w:rPr>
        <w:t>3</w:t>
      </w:r>
      <w:r w:rsidRPr="00D137D0">
        <w:rPr>
          <w:b/>
          <w:i/>
          <w:lang w:val="en-US"/>
        </w:rPr>
        <w:t>, 100</w:t>
      </w:r>
      <w:r>
        <w:rPr>
          <w:b/>
          <w:i/>
          <w:lang w:val="en-US"/>
        </w:rPr>
        <w:t>7</w:t>
      </w:r>
      <w:r w:rsidRPr="00D137D0">
        <w:rPr>
          <w:b/>
          <w:i/>
          <w:lang w:val="en-US"/>
        </w:rPr>
        <w:t>}</w:t>
      </w:r>
    </w:p>
    <w:p w:rsidR="000B5C46" w:rsidRPr="00D137D0" w:rsidRDefault="000B5C46" w:rsidP="000B5C46">
      <w:pPr>
        <w:pStyle w:val="0Maintext"/>
        <w:numPr>
          <w:ilvl w:val="0"/>
          <w:numId w:val="57"/>
        </w:numPr>
        <w:spacing w:after="120" w:afterAutospacing="0" w:line="240" w:lineRule="auto"/>
        <w:rPr>
          <w:b/>
          <w:i/>
          <w:lang w:val="en-US"/>
        </w:rPr>
      </w:pPr>
      <w:r w:rsidRPr="00D137D0">
        <w:rPr>
          <w:b/>
          <w:i/>
          <w:lang w:val="en-US"/>
        </w:rPr>
        <w:t xml:space="preserve">Group 13: </w:t>
      </w:r>
      <w:r>
        <w:rPr>
          <w:b/>
          <w:i/>
          <w:lang w:val="en-US"/>
        </w:rPr>
        <w:t xml:space="preserve">Precoders with NZP ports </w:t>
      </w:r>
      <w:r w:rsidRPr="00D137D0">
        <w:rPr>
          <w:b/>
          <w:i/>
          <w:lang w:val="en-US"/>
        </w:rPr>
        <w:t>including ports {1000, 1001, 100</w:t>
      </w:r>
      <w:r>
        <w:rPr>
          <w:b/>
          <w:i/>
          <w:lang w:val="en-US"/>
        </w:rPr>
        <w:t>4</w:t>
      </w:r>
      <w:r w:rsidRPr="00D137D0">
        <w:rPr>
          <w:b/>
          <w:i/>
          <w:lang w:val="en-US"/>
        </w:rPr>
        <w:t>, 100</w:t>
      </w:r>
      <w:r>
        <w:rPr>
          <w:b/>
          <w:i/>
          <w:lang w:val="en-US"/>
        </w:rPr>
        <w:t>5</w:t>
      </w:r>
      <w:r w:rsidRPr="00D137D0">
        <w:rPr>
          <w:b/>
          <w:i/>
          <w:lang w:val="en-US"/>
        </w:rPr>
        <w:t>}</w:t>
      </w:r>
    </w:p>
    <w:p w:rsidR="000B5C46" w:rsidRPr="000B5C46" w:rsidRDefault="000B5C46" w:rsidP="000B5C46">
      <w:pPr>
        <w:pStyle w:val="0Maintext"/>
        <w:numPr>
          <w:ilvl w:val="0"/>
          <w:numId w:val="57"/>
        </w:numPr>
        <w:spacing w:after="120" w:afterAutospacing="0" w:line="240" w:lineRule="auto"/>
        <w:rPr>
          <w:b/>
          <w:i/>
          <w:lang w:val="en-US"/>
        </w:rPr>
      </w:pPr>
      <w:r w:rsidRPr="00D137D0">
        <w:rPr>
          <w:b/>
          <w:i/>
          <w:lang w:val="en-US"/>
        </w:rPr>
        <w:t xml:space="preserve">Group 14: </w:t>
      </w:r>
      <w:r>
        <w:rPr>
          <w:b/>
          <w:i/>
          <w:lang w:val="en-US"/>
        </w:rPr>
        <w:t xml:space="preserve">Precoders with NZP ports </w:t>
      </w:r>
      <w:r w:rsidRPr="00D137D0">
        <w:rPr>
          <w:b/>
          <w:i/>
          <w:lang w:val="en-US"/>
        </w:rPr>
        <w:t>including ports {100</w:t>
      </w:r>
      <w:r>
        <w:rPr>
          <w:b/>
          <w:i/>
          <w:lang w:val="en-US"/>
        </w:rPr>
        <w:t>2</w:t>
      </w:r>
      <w:r w:rsidRPr="00D137D0">
        <w:rPr>
          <w:b/>
          <w:i/>
          <w:lang w:val="en-US"/>
        </w:rPr>
        <w:t>, 100</w:t>
      </w:r>
      <w:r>
        <w:rPr>
          <w:b/>
          <w:i/>
          <w:lang w:val="en-US"/>
        </w:rPr>
        <w:t>3</w:t>
      </w:r>
      <w:r w:rsidRPr="00D137D0">
        <w:rPr>
          <w:b/>
          <w:i/>
          <w:lang w:val="en-US"/>
        </w:rPr>
        <w:t>, 100</w:t>
      </w:r>
      <w:r>
        <w:rPr>
          <w:b/>
          <w:i/>
          <w:lang w:val="en-US"/>
        </w:rPr>
        <w:t>6</w:t>
      </w:r>
      <w:r w:rsidRPr="00D137D0">
        <w:rPr>
          <w:b/>
          <w:i/>
          <w:lang w:val="en-US"/>
        </w:rPr>
        <w:t>, 1007}</w:t>
      </w:r>
    </w:p>
    <w:p w:rsidR="000B5C46" w:rsidRPr="009F4EC6" w:rsidRDefault="000B5C46" w:rsidP="000B5C46">
      <w:pPr>
        <w:pStyle w:val="0Maintext"/>
        <w:spacing w:after="120" w:afterAutospacing="0" w:line="240" w:lineRule="auto"/>
        <w:ind w:firstLine="0"/>
        <w:rPr>
          <w:b/>
          <w:i/>
          <w:lang w:val="en-US"/>
        </w:rPr>
      </w:pPr>
      <w:r w:rsidRPr="009F4EC6">
        <w:rPr>
          <w:b/>
          <w:i/>
          <w:lang w:val="en-US"/>
        </w:rPr>
        <w:t>Proposal 4: Support the UE to report the UE capability indicating whether the UE supports UL FP transmission when 2 or 4 ports SRS is indicated.</w:t>
      </w:r>
    </w:p>
    <w:p w:rsidR="000B5C46" w:rsidRPr="000B5C46" w:rsidRDefault="000B5C46" w:rsidP="000B5C46">
      <w:pPr>
        <w:pStyle w:val="0Maintext"/>
        <w:spacing w:after="120" w:afterAutospacing="0" w:line="240" w:lineRule="auto"/>
        <w:ind w:firstLine="0"/>
        <w:rPr>
          <w:b/>
          <w:i/>
          <w:lang w:val="en-US"/>
        </w:rPr>
      </w:pPr>
      <w:r w:rsidRPr="000B5C46">
        <w:rPr>
          <w:b/>
          <w:i/>
          <w:lang w:val="en-US"/>
        </w:rPr>
        <w:t>Proposal 5: For Ng=2, support layer split (2, 3) and (3, 2) for rank 5, and layer split (3, 4) and (4, 3) for rank 7.</w:t>
      </w:r>
    </w:p>
    <w:p w:rsidR="000B5C46" w:rsidRPr="000B5C46" w:rsidRDefault="000B5C46" w:rsidP="000B5C46">
      <w:pPr>
        <w:pStyle w:val="0Maintext"/>
        <w:numPr>
          <w:ilvl w:val="0"/>
          <w:numId w:val="41"/>
        </w:numPr>
        <w:spacing w:after="120" w:afterAutospacing="0" w:line="240" w:lineRule="auto"/>
        <w:rPr>
          <w:b/>
          <w:i/>
          <w:lang w:val="en-US"/>
        </w:rPr>
      </w:pPr>
      <w:r w:rsidRPr="000B5C46">
        <w:rPr>
          <w:b/>
          <w:i/>
          <w:lang w:val="en-US"/>
        </w:rPr>
        <w:t>Support the UE report the UE capability indicating whether the UE supports layer split (3, 2) and (4, 3)</w:t>
      </w:r>
    </w:p>
    <w:p w:rsidR="00077F2D" w:rsidRPr="00976152" w:rsidRDefault="00077F2D" w:rsidP="00077F2D">
      <w:pPr>
        <w:pStyle w:val="0Maintext"/>
        <w:spacing w:after="120" w:afterAutospacing="0" w:line="240" w:lineRule="auto"/>
        <w:ind w:firstLine="0"/>
        <w:rPr>
          <w:b/>
          <w:i/>
          <w:lang w:val="en-US"/>
        </w:rPr>
      </w:pPr>
      <w:r w:rsidRPr="00976152">
        <w:rPr>
          <w:b/>
          <w:i/>
          <w:lang w:val="en-US"/>
        </w:rPr>
        <w:lastRenderedPageBreak/>
        <w:t xml:space="preserve">Proposal </w:t>
      </w:r>
      <w:r w:rsidR="000B5C46">
        <w:rPr>
          <w:b/>
          <w:i/>
          <w:lang w:val="en-US"/>
        </w:rPr>
        <w:t>6</w:t>
      </w:r>
      <w:r w:rsidRPr="00976152">
        <w:rPr>
          <w:b/>
          <w:i/>
          <w:lang w:val="en-US"/>
        </w:rPr>
        <w:t>: Support the 8Tx UE to report the UE capability with regard to spatial domain fallback operation, including:</w:t>
      </w:r>
    </w:p>
    <w:p w:rsidR="00077F2D" w:rsidRPr="00976152" w:rsidRDefault="00077F2D" w:rsidP="00077F2D">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077F2D" w:rsidRPr="00077F2D" w:rsidRDefault="00077F2D" w:rsidP="00077F2D">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077F2D" w:rsidRPr="007774C4" w:rsidRDefault="00077F2D" w:rsidP="00077F2D">
      <w:pPr>
        <w:pStyle w:val="0Maintext"/>
        <w:spacing w:after="120" w:afterAutospacing="0" w:line="240" w:lineRule="auto"/>
        <w:ind w:firstLine="0"/>
        <w:rPr>
          <w:b/>
          <w:i/>
          <w:lang w:val="en-US"/>
        </w:rPr>
      </w:pPr>
      <w:r w:rsidRPr="007774C4">
        <w:rPr>
          <w:b/>
          <w:i/>
          <w:lang w:val="en-US"/>
        </w:rPr>
        <w:t xml:space="preserve">Proposal </w:t>
      </w:r>
      <w:r w:rsidR="000B5C46">
        <w:rPr>
          <w:b/>
          <w:i/>
          <w:lang w:val="en-US"/>
        </w:rPr>
        <w:t>7</w:t>
      </w:r>
      <w:r w:rsidRPr="007774C4">
        <w:rPr>
          <w:b/>
          <w:i/>
          <w:lang w:val="en-US"/>
        </w:rPr>
        <w:t xml:space="preserve">: </w:t>
      </w:r>
      <w:r>
        <w:rPr>
          <w:b/>
          <w:i/>
          <w:lang w:val="en-US"/>
        </w:rPr>
        <w:t>For precoder indication, support option 4 (a single 8Tx TPMI is indicated).</w:t>
      </w:r>
    </w:p>
    <w:p w:rsidR="00BC0664" w:rsidRPr="00BC0664" w:rsidRDefault="00BC0664" w:rsidP="00BC0664">
      <w:pPr>
        <w:pStyle w:val="0Maintext"/>
        <w:spacing w:after="120" w:afterAutospacing="0" w:line="240" w:lineRule="auto"/>
        <w:ind w:firstLine="0"/>
        <w:rPr>
          <w:b/>
          <w:i/>
          <w:lang w:val="en-US"/>
        </w:rPr>
      </w:pPr>
      <w:r w:rsidRPr="00BC0664">
        <w:rPr>
          <w:b/>
          <w:i/>
          <w:lang w:val="en-US"/>
        </w:rPr>
        <w:t xml:space="preserve">Proposal </w:t>
      </w:r>
      <w:r w:rsidR="000B5C46">
        <w:rPr>
          <w:b/>
          <w:i/>
          <w:lang w:val="en-US"/>
        </w:rPr>
        <w:t>8</w:t>
      </w:r>
      <w:r w:rsidRPr="00BC0664">
        <w:rPr>
          <w:b/>
          <w:i/>
          <w:lang w:val="en-US"/>
        </w:rPr>
        <w:t>: Support CSI-only PUSCH with rank&gt;4.</w:t>
      </w:r>
    </w:p>
    <w:p w:rsidR="00BC0664" w:rsidRPr="00BC0664" w:rsidRDefault="00BC0664" w:rsidP="00BC0664">
      <w:pPr>
        <w:pStyle w:val="0Maintext"/>
        <w:numPr>
          <w:ilvl w:val="0"/>
          <w:numId w:val="52"/>
        </w:numPr>
        <w:spacing w:after="120" w:afterAutospacing="0" w:line="240" w:lineRule="auto"/>
        <w:rPr>
          <w:b/>
          <w:i/>
          <w:lang w:val="en-US"/>
        </w:rPr>
      </w:pPr>
      <w:r w:rsidRPr="00BC0664">
        <w:rPr>
          <w:b/>
          <w:i/>
          <w:lang w:val="en-US"/>
        </w:rPr>
        <w:t xml:space="preserve">UE transmits the </w:t>
      </w:r>
      <w:r>
        <w:rPr>
          <w:b/>
          <w:i/>
          <w:lang w:val="en-US"/>
        </w:rPr>
        <w:t xml:space="preserve">CSI </w:t>
      </w:r>
      <w:r w:rsidRPr="00BC0664">
        <w:rPr>
          <w:b/>
          <w:i/>
          <w:lang w:val="en-US"/>
        </w:rPr>
        <w:t>on</w:t>
      </w:r>
      <w:r>
        <w:rPr>
          <w:b/>
          <w:i/>
          <w:lang w:val="en-US"/>
        </w:rPr>
        <w:t xml:space="preserve"> all</w:t>
      </w:r>
      <w:r w:rsidRPr="00BC0664">
        <w:rPr>
          <w:b/>
          <w:i/>
          <w:lang w:val="en-US"/>
        </w:rPr>
        <w:t xml:space="preserve"> the scheduled layers</w:t>
      </w:r>
    </w:p>
    <w:p w:rsidR="00077F2D" w:rsidRDefault="00077F2D" w:rsidP="00557396">
      <w:pPr>
        <w:pStyle w:val="0Maintext"/>
        <w:spacing w:after="120" w:afterAutospacing="0" w:line="240" w:lineRule="auto"/>
        <w:ind w:firstLine="0"/>
        <w:rPr>
          <w:lang w:val="en-US" w:eastAsia="zh-CN"/>
        </w:rPr>
      </w:pP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826B8F"/>
    <w:multiLevelType w:val="hybridMultilevel"/>
    <w:tmpl w:val="3D7C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F4E20"/>
    <w:multiLevelType w:val="hybridMultilevel"/>
    <w:tmpl w:val="AEE8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1072E"/>
    <w:multiLevelType w:val="hybridMultilevel"/>
    <w:tmpl w:val="39BC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B0597C"/>
    <w:multiLevelType w:val="hybridMultilevel"/>
    <w:tmpl w:val="80A47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5850EF9"/>
    <w:multiLevelType w:val="hybridMultilevel"/>
    <w:tmpl w:val="38BA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8926C73"/>
    <w:multiLevelType w:val="hybridMultilevel"/>
    <w:tmpl w:val="B2E21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261665"/>
    <w:multiLevelType w:val="hybridMultilevel"/>
    <w:tmpl w:val="C272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5D36AB"/>
    <w:multiLevelType w:val="hybridMultilevel"/>
    <w:tmpl w:val="B6F08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28"/>
  </w:num>
  <w:num w:numId="3" w16cid:durableId="1291010930">
    <w:abstractNumId w:val="36"/>
  </w:num>
  <w:num w:numId="4" w16cid:durableId="1095134973">
    <w:abstractNumId w:val="33"/>
  </w:num>
  <w:num w:numId="5" w16cid:durableId="1641223975">
    <w:abstractNumId w:val="24"/>
  </w:num>
  <w:num w:numId="6" w16cid:durableId="564610010">
    <w:abstractNumId w:val="40"/>
  </w:num>
  <w:num w:numId="7" w16cid:durableId="577132295">
    <w:abstractNumId w:val="13"/>
  </w:num>
  <w:num w:numId="8" w16cid:durableId="617444232">
    <w:abstractNumId w:val="23"/>
  </w:num>
  <w:num w:numId="9" w16cid:durableId="1741826848">
    <w:abstractNumId w:val="32"/>
  </w:num>
  <w:num w:numId="10" w16cid:durableId="204176157">
    <w:abstractNumId w:val="46"/>
  </w:num>
  <w:num w:numId="11" w16cid:durableId="2075464340">
    <w:abstractNumId w:val="53"/>
  </w:num>
  <w:num w:numId="12" w16cid:durableId="134567778">
    <w:abstractNumId w:val="25"/>
  </w:num>
  <w:num w:numId="13" w16cid:durableId="1036003743">
    <w:abstractNumId w:val="38"/>
  </w:num>
  <w:num w:numId="14" w16cid:durableId="1516190854">
    <w:abstractNumId w:val="10"/>
  </w:num>
  <w:num w:numId="15" w16cid:durableId="667904329">
    <w:abstractNumId w:val="51"/>
  </w:num>
  <w:num w:numId="16" w16cid:durableId="749228951">
    <w:abstractNumId w:val="47"/>
  </w:num>
  <w:num w:numId="17" w16cid:durableId="654139330">
    <w:abstractNumId w:val="49"/>
  </w:num>
  <w:num w:numId="18" w16cid:durableId="37442205">
    <w:abstractNumId w:val="37"/>
  </w:num>
  <w:num w:numId="19" w16cid:durableId="452796089">
    <w:abstractNumId w:val="36"/>
  </w:num>
  <w:num w:numId="20" w16cid:durableId="947349516">
    <w:abstractNumId w:val="26"/>
  </w:num>
  <w:num w:numId="21" w16cid:durableId="123163289">
    <w:abstractNumId w:val="17"/>
  </w:num>
  <w:num w:numId="22" w16cid:durableId="892035091">
    <w:abstractNumId w:val="15"/>
  </w:num>
  <w:num w:numId="23" w16cid:durableId="1978486">
    <w:abstractNumId w:val="3"/>
  </w:num>
  <w:num w:numId="24" w16cid:durableId="1452360992">
    <w:abstractNumId w:val="20"/>
  </w:num>
  <w:num w:numId="25" w16cid:durableId="501893973">
    <w:abstractNumId w:val="29"/>
  </w:num>
  <w:num w:numId="26" w16cid:durableId="766006395">
    <w:abstractNumId w:val="1"/>
  </w:num>
  <w:num w:numId="27" w16cid:durableId="1729301981">
    <w:abstractNumId w:val="8"/>
  </w:num>
  <w:num w:numId="28" w16cid:durableId="246039098">
    <w:abstractNumId w:val="12"/>
  </w:num>
  <w:num w:numId="29" w16cid:durableId="113498451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48"/>
  </w:num>
  <w:num w:numId="32" w16cid:durableId="221910137">
    <w:abstractNumId w:val="30"/>
  </w:num>
  <w:num w:numId="33" w16cid:durableId="6697151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44"/>
  </w:num>
  <w:num w:numId="35" w16cid:durableId="1275870949">
    <w:abstractNumId w:val="19"/>
  </w:num>
  <w:num w:numId="36" w16cid:durableId="1767924130">
    <w:abstractNumId w:val="35"/>
  </w:num>
  <w:num w:numId="37" w16cid:durableId="1122963365">
    <w:abstractNumId w:val="16"/>
  </w:num>
  <w:num w:numId="38" w16cid:durableId="1386566004">
    <w:abstractNumId w:val="39"/>
  </w:num>
  <w:num w:numId="39" w16cid:durableId="553274950">
    <w:abstractNumId w:val="4"/>
  </w:num>
  <w:num w:numId="40" w16cid:durableId="269624050">
    <w:abstractNumId w:val="11"/>
  </w:num>
  <w:num w:numId="41" w16cid:durableId="830632928">
    <w:abstractNumId w:val="31"/>
  </w:num>
  <w:num w:numId="42" w16cid:durableId="713575683">
    <w:abstractNumId w:val="42"/>
  </w:num>
  <w:num w:numId="43" w16cid:durableId="742525381">
    <w:abstractNumId w:val="43"/>
  </w:num>
  <w:num w:numId="44" w16cid:durableId="2134058965">
    <w:abstractNumId w:val="18"/>
  </w:num>
  <w:num w:numId="45" w16cid:durableId="1362586842">
    <w:abstractNumId w:val="9"/>
  </w:num>
  <w:num w:numId="46" w16cid:durableId="644092484">
    <w:abstractNumId w:val="50"/>
  </w:num>
  <w:num w:numId="47" w16cid:durableId="1573126208">
    <w:abstractNumId w:val="27"/>
  </w:num>
  <w:num w:numId="48" w16cid:durableId="990064425">
    <w:abstractNumId w:val="2"/>
  </w:num>
  <w:num w:numId="49" w16cid:durableId="1724794723">
    <w:abstractNumId w:val="45"/>
  </w:num>
  <w:num w:numId="50" w16cid:durableId="1438519036">
    <w:abstractNumId w:val="21"/>
  </w:num>
  <w:num w:numId="51" w16cid:durableId="550267981">
    <w:abstractNumId w:val="6"/>
  </w:num>
  <w:num w:numId="52" w16cid:durableId="469593702">
    <w:abstractNumId w:val="14"/>
  </w:num>
  <w:num w:numId="53" w16cid:durableId="1864712403">
    <w:abstractNumId w:val="7"/>
  </w:num>
  <w:num w:numId="54" w16cid:durableId="1414670053">
    <w:abstractNumId w:val="0"/>
  </w:num>
  <w:num w:numId="55" w16cid:durableId="1763985196">
    <w:abstractNumId w:val="22"/>
  </w:num>
  <w:num w:numId="56" w16cid:durableId="318270421">
    <w:abstractNumId w:val="41"/>
  </w:num>
  <w:num w:numId="57" w16cid:durableId="2144081243">
    <w:abstractNumId w:val="5"/>
  </w:num>
  <w:num w:numId="58" w16cid:durableId="52475895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8D4"/>
    <w:rsid w:val="000023FB"/>
    <w:rsid w:val="00006FFE"/>
    <w:rsid w:val="00021F41"/>
    <w:rsid w:val="00037C8D"/>
    <w:rsid w:val="00077F2D"/>
    <w:rsid w:val="000A107E"/>
    <w:rsid w:val="000A1909"/>
    <w:rsid w:val="000A60ED"/>
    <w:rsid w:val="000B5C46"/>
    <w:rsid w:val="000C1D8F"/>
    <w:rsid w:val="00122C70"/>
    <w:rsid w:val="0015468B"/>
    <w:rsid w:val="001578A3"/>
    <w:rsid w:val="001922F1"/>
    <w:rsid w:val="001B4FA1"/>
    <w:rsid w:val="001D3923"/>
    <w:rsid w:val="001D7163"/>
    <w:rsid w:val="001E1D5D"/>
    <w:rsid w:val="001E4CFE"/>
    <w:rsid w:val="001F1EBF"/>
    <w:rsid w:val="002161BA"/>
    <w:rsid w:val="00226209"/>
    <w:rsid w:val="00253282"/>
    <w:rsid w:val="002548E6"/>
    <w:rsid w:val="00275881"/>
    <w:rsid w:val="002D719B"/>
    <w:rsid w:val="00303A87"/>
    <w:rsid w:val="003072AB"/>
    <w:rsid w:val="0030732C"/>
    <w:rsid w:val="00323115"/>
    <w:rsid w:val="00330D34"/>
    <w:rsid w:val="00346E6B"/>
    <w:rsid w:val="00356E4B"/>
    <w:rsid w:val="00363B9B"/>
    <w:rsid w:val="00375357"/>
    <w:rsid w:val="003976BE"/>
    <w:rsid w:val="003B53AC"/>
    <w:rsid w:val="003C00AB"/>
    <w:rsid w:val="003C0A38"/>
    <w:rsid w:val="003D2036"/>
    <w:rsid w:val="003D4627"/>
    <w:rsid w:val="003F4028"/>
    <w:rsid w:val="00417C58"/>
    <w:rsid w:val="00431006"/>
    <w:rsid w:val="00431501"/>
    <w:rsid w:val="00431BE9"/>
    <w:rsid w:val="00441483"/>
    <w:rsid w:val="00445374"/>
    <w:rsid w:val="00477892"/>
    <w:rsid w:val="00480CBF"/>
    <w:rsid w:val="00482CC6"/>
    <w:rsid w:val="00491EBA"/>
    <w:rsid w:val="004951DA"/>
    <w:rsid w:val="004B588D"/>
    <w:rsid w:val="004C65E3"/>
    <w:rsid w:val="0050593E"/>
    <w:rsid w:val="005253B4"/>
    <w:rsid w:val="00530C57"/>
    <w:rsid w:val="00557396"/>
    <w:rsid w:val="005635BB"/>
    <w:rsid w:val="005A2726"/>
    <w:rsid w:val="005B55AC"/>
    <w:rsid w:val="005D6783"/>
    <w:rsid w:val="00606763"/>
    <w:rsid w:val="0061491E"/>
    <w:rsid w:val="00640857"/>
    <w:rsid w:val="00660865"/>
    <w:rsid w:val="00687F40"/>
    <w:rsid w:val="006A2221"/>
    <w:rsid w:val="006A5206"/>
    <w:rsid w:val="006E53C6"/>
    <w:rsid w:val="006F34F6"/>
    <w:rsid w:val="006F4725"/>
    <w:rsid w:val="007520FE"/>
    <w:rsid w:val="00763A34"/>
    <w:rsid w:val="007774C4"/>
    <w:rsid w:val="00781DD5"/>
    <w:rsid w:val="00792998"/>
    <w:rsid w:val="007A63FA"/>
    <w:rsid w:val="007A68B8"/>
    <w:rsid w:val="007F3937"/>
    <w:rsid w:val="00826E9C"/>
    <w:rsid w:val="008443A3"/>
    <w:rsid w:val="008766FE"/>
    <w:rsid w:val="008864BC"/>
    <w:rsid w:val="008A6337"/>
    <w:rsid w:val="008B2642"/>
    <w:rsid w:val="008C065D"/>
    <w:rsid w:val="008C0EF8"/>
    <w:rsid w:val="008C5A18"/>
    <w:rsid w:val="008D04EC"/>
    <w:rsid w:val="008D4BCD"/>
    <w:rsid w:val="008E42B2"/>
    <w:rsid w:val="008E7132"/>
    <w:rsid w:val="00905082"/>
    <w:rsid w:val="00906A9A"/>
    <w:rsid w:val="00914B21"/>
    <w:rsid w:val="00922457"/>
    <w:rsid w:val="009366FD"/>
    <w:rsid w:val="00944CEA"/>
    <w:rsid w:val="00953F61"/>
    <w:rsid w:val="0096725A"/>
    <w:rsid w:val="00976152"/>
    <w:rsid w:val="00982BB3"/>
    <w:rsid w:val="00987A0B"/>
    <w:rsid w:val="009B0A18"/>
    <w:rsid w:val="009C1B6C"/>
    <w:rsid w:val="009C1CAB"/>
    <w:rsid w:val="009D0133"/>
    <w:rsid w:val="009E3DB7"/>
    <w:rsid w:val="009E5063"/>
    <w:rsid w:val="009F2D93"/>
    <w:rsid w:val="009F4EC6"/>
    <w:rsid w:val="009F6087"/>
    <w:rsid w:val="00A00D8B"/>
    <w:rsid w:val="00A17BEA"/>
    <w:rsid w:val="00A316C9"/>
    <w:rsid w:val="00A42238"/>
    <w:rsid w:val="00A448D2"/>
    <w:rsid w:val="00A90297"/>
    <w:rsid w:val="00A93065"/>
    <w:rsid w:val="00AA2E73"/>
    <w:rsid w:val="00AC0A67"/>
    <w:rsid w:val="00AC0D3E"/>
    <w:rsid w:val="00AD4009"/>
    <w:rsid w:val="00AE467A"/>
    <w:rsid w:val="00B01671"/>
    <w:rsid w:val="00B02C9F"/>
    <w:rsid w:val="00B0432A"/>
    <w:rsid w:val="00B1188E"/>
    <w:rsid w:val="00B3722D"/>
    <w:rsid w:val="00B71A0E"/>
    <w:rsid w:val="00B8306C"/>
    <w:rsid w:val="00B93343"/>
    <w:rsid w:val="00BA48C8"/>
    <w:rsid w:val="00BC0664"/>
    <w:rsid w:val="00BC0E09"/>
    <w:rsid w:val="00BE15BB"/>
    <w:rsid w:val="00C031C3"/>
    <w:rsid w:val="00C0360B"/>
    <w:rsid w:val="00C03A21"/>
    <w:rsid w:val="00C04D65"/>
    <w:rsid w:val="00C10D36"/>
    <w:rsid w:val="00C132FE"/>
    <w:rsid w:val="00C1419D"/>
    <w:rsid w:val="00C216A4"/>
    <w:rsid w:val="00C27E72"/>
    <w:rsid w:val="00C33D1B"/>
    <w:rsid w:val="00C42331"/>
    <w:rsid w:val="00C45140"/>
    <w:rsid w:val="00C46EAA"/>
    <w:rsid w:val="00C46F7B"/>
    <w:rsid w:val="00C72645"/>
    <w:rsid w:val="00C9103E"/>
    <w:rsid w:val="00C9405F"/>
    <w:rsid w:val="00CB1727"/>
    <w:rsid w:val="00CB1881"/>
    <w:rsid w:val="00CF11CE"/>
    <w:rsid w:val="00CF6D54"/>
    <w:rsid w:val="00D0763A"/>
    <w:rsid w:val="00D137D0"/>
    <w:rsid w:val="00D13E1E"/>
    <w:rsid w:val="00D1450B"/>
    <w:rsid w:val="00D518D9"/>
    <w:rsid w:val="00D542B4"/>
    <w:rsid w:val="00D616A3"/>
    <w:rsid w:val="00D719D5"/>
    <w:rsid w:val="00D734BD"/>
    <w:rsid w:val="00D74A0E"/>
    <w:rsid w:val="00D80CF1"/>
    <w:rsid w:val="00D90F93"/>
    <w:rsid w:val="00D97433"/>
    <w:rsid w:val="00DA2FD9"/>
    <w:rsid w:val="00DA6558"/>
    <w:rsid w:val="00DC01E8"/>
    <w:rsid w:val="00DC3B64"/>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42B9B"/>
    <w:rsid w:val="00F6622A"/>
    <w:rsid w:val="00F81399"/>
    <w:rsid w:val="00F92E33"/>
    <w:rsid w:val="00FA0EF5"/>
    <w:rsid w:val="00FE068C"/>
    <w:rsid w:val="00FE766E"/>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C01A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 w:type="paragraph" w:customStyle="1" w:styleId="mc-p0">
    <w:name w:val="mc-p"/>
    <w:basedOn w:val="Normal"/>
    <w:uiPriority w:val="99"/>
    <w:rsid w:val="00D90F93"/>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8</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2023-07-17T08:44:00Z</dcterms:created>
  <dcterms:modified xsi:type="dcterms:W3CDTF">2023-08-09T01:39:00Z</dcterms:modified>
</cp:coreProperties>
</file>